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1AAF8">
      <w:pPr>
        <w:spacing w:line="600" w:lineRule="exact"/>
        <w:jc w:val="left"/>
        <w:rPr>
          <w:rFonts w:ascii="Arial" w:hAnsi="Arial" w:eastAsia="Symbol"/>
          <w:b/>
          <w:bCs/>
          <w:sz w:val="32"/>
          <w:szCs w:val="32"/>
        </w:rPr>
      </w:pPr>
    </w:p>
    <w:p w14:paraId="4091494C">
      <w:pPr>
        <w:pStyle w:val="2"/>
        <w:rPr>
          <w:rFonts w:hint="default"/>
        </w:rPr>
      </w:pPr>
    </w:p>
    <w:p w14:paraId="104EE094">
      <w:pPr>
        <w:pStyle w:val="2"/>
        <w:rPr>
          <w:rFonts w:hint="default"/>
        </w:rPr>
      </w:pPr>
    </w:p>
    <w:p w14:paraId="33F0BFA9">
      <w:pPr>
        <w:spacing w:line="600" w:lineRule="exact"/>
        <w:jc w:val="center"/>
        <w:rPr>
          <w:rFonts w:ascii="Arial" w:hAnsi="Arial" w:eastAsia="宋体"/>
          <w:b/>
          <w:bCs/>
          <w:sz w:val="32"/>
          <w:szCs w:val="32"/>
        </w:rPr>
      </w:pPr>
    </w:p>
    <w:p w14:paraId="42CC5B2E">
      <w:pPr>
        <w:spacing w:line="600" w:lineRule="exact"/>
        <w:jc w:val="center"/>
        <w:rPr>
          <w:rFonts w:ascii="Arial" w:hAnsi="Arial" w:eastAsia="宋体"/>
          <w:b/>
          <w:bCs/>
          <w:sz w:val="32"/>
          <w:szCs w:val="32"/>
        </w:rPr>
      </w:pPr>
    </w:p>
    <w:p w14:paraId="4B995346">
      <w:pPr>
        <w:spacing w:line="600" w:lineRule="exact"/>
        <w:jc w:val="center"/>
        <w:rPr>
          <w:rFonts w:ascii="Arial" w:hAnsi="Arial" w:eastAsia="宋体"/>
          <w:b/>
          <w:bCs/>
          <w:sz w:val="32"/>
          <w:szCs w:val="32"/>
        </w:rPr>
      </w:pPr>
    </w:p>
    <w:p w14:paraId="1EDB61CA">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年度巴彦淖尔市医院（本级）预算公开</w:t>
      </w:r>
    </w:p>
    <w:p w14:paraId="6B2C6FF0">
      <w:pPr>
        <w:adjustRightInd w:val="0"/>
        <w:snapToGrid w:val="0"/>
        <w:spacing w:line="600" w:lineRule="exact"/>
        <w:ind w:firstLine="640"/>
        <w:rPr>
          <w:rFonts w:eastAsia="仿宋_GB2312"/>
          <w:sz w:val="32"/>
          <w:szCs w:val="32"/>
        </w:rPr>
      </w:pPr>
    </w:p>
    <w:p w14:paraId="789885BD">
      <w:pPr>
        <w:adjustRightInd w:val="0"/>
        <w:snapToGrid w:val="0"/>
        <w:spacing w:line="600" w:lineRule="exact"/>
        <w:ind w:firstLine="640"/>
        <w:rPr>
          <w:rFonts w:eastAsia="仿宋_GB2312"/>
          <w:sz w:val="32"/>
          <w:szCs w:val="32"/>
        </w:rPr>
      </w:pPr>
    </w:p>
    <w:p w14:paraId="5254DFED">
      <w:pPr>
        <w:adjustRightInd w:val="0"/>
        <w:snapToGrid w:val="0"/>
        <w:spacing w:line="600" w:lineRule="exact"/>
        <w:ind w:firstLine="640"/>
        <w:rPr>
          <w:rFonts w:eastAsia="仿宋_GB2312"/>
          <w:sz w:val="32"/>
          <w:szCs w:val="32"/>
        </w:rPr>
      </w:pPr>
    </w:p>
    <w:p w14:paraId="271522AB">
      <w:pPr>
        <w:adjustRightInd w:val="0"/>
        <w:snapToGrid w:val="0"/>
        <w:spacing w:line="600" w:lineRule="exact"/>
        <w:ind w:firstLine="640"/>
        <w:rPr>
          <w:rFonts w:eastAsia="仿宋_GB2312"/>
          <w:sz w:val="32"/>
          <w:szCs w:val="32"/>
        </w:rPr>
      </w:pPr>
    </w:p>
    <w:p w14:paraId="297387AF">
      <w:pPr>
        <w:adjustRightInd w:val="0"/>
        <w:snapToGrid w:val="0"/>
        <w:spacing w:line="600" w:lineRule="exact"/>
        <w:ind w:firstLine="640"/>
        <w:rPr>
          <w:rFonts w:eastAsia="仿宋_GB2312"/>
          <w:sz w:val="32"/>
          <w:szCs w:val="32"/>
        </w:rPr>
      </w:pPr>
    </w:p>
    <w:p w14:paraId="39AFDFBA">
      <w:pPr>
        <w:adjustRightInd w:val="0"/>
        <w:snapToGrid w:val="0"/>
        <w:spacing w:line="600" w:lineRule="exact"/>
        <w:ind w:firstLine="640"/>
        <w:rPr>
          <w:rFonts w:eastAsia="仿宋_GB2312"/>
          <w:sz w:val="32"/>
          <w:szCs w:val="32"/>
        </w:rPr>
      </w:pPr>
    </w:p>
    <w:p w14:paraId="3B32CBCA">
      <w:pPr>
        <w:adjustRightInd w:val="0"/>
        <w:snapToGrid w:val="0"/>
        <w:spacing w:line="600" w:lineRule="exact"/>
        <w:ind w:firstLine="640"/>
        <w:rPr>
          <w:rFonts w:eastAsia="仿宋_GB2312"/>
          <w:sz w:val="32"/>
          <w:szCs w:val="32"/>
        </w:rPr>
      </w:pPr>
    </w:p>
    <w:p w14:paraId="186FF5A1">
      <w:pPr>
        <w:adjustRightInd w:val="0"/>
        <w:snapToGrid w:val="0"/>
        <w:spacing w:line="600" w:lineRule="exact"/>
        <w:ind w:firstLine="640"/>
        <w:rPr>
          <w:rFonts w:eastAsia="仿宋_GB2312"/>
          <w:sz w:val="32"/>
          <w:szCs w:val="32"/>
        </w:rPr>
      </w:pPr>
    </w:p>
    <w:p w14:paraId="6D7E419C">
      <w:pPr>
        <w:adjustRightInd w:val="0"/>
        <w:snapToGrid w:val="0"/>
        <w:spacing w:line="600" w:lineRule="exact"/>
        <w:ind w:firstLine="640"/>
        <w:rPr>
          <w:rFonts w:eastAsia="仿宋_GB2312"/>
          <w:sz w:val="32"/>
          <w:szCs w:val="32"/>
        </w:rPr>
      </w:pPr>
    </w:p>
    <w:p w14:paraId="0B5802A5">
      <w:pPr>
        <w:pStyle w:val="2"/>
        <w:spacing w:after="0" w:line="600" w:lineRule="exact"/>
        <w:ind w:left="0" w:leftChars="0" w:firstLine="0"/>
        <w:jc w:val="center"/>
        <w:rPr>
          <w:rFonts w:hint="default" w:ascii="黑体" w:hAnsi="黑体" w:eastAsia="黑体" w:cs="黑体"/>
        </w:rPr>
      </w:pPr>
      <w:r>
        <w:rPr>
          <w:rFonts w:ascii="黑体" w:hAnsi="黑体" w:eastAsia="黑体" w:cs="黑体"/>
          <w:sz w:val="32"/>
          <w:szCs w:val="32"/>
        </w:rPr>
        <w:t>批复时间：202</w:t>
      </w:r>
      <w:r>
        <w:rPr>
          <w:rFonts w:hint="eastAsia" w:ascii="黑体" w:hAnsi="黑体" w:eastAsia="黑体" w:cs="黑体"/>
          <w:sz w:val="32"/>
          <w:szCs w:val="32"/>
          <w:lang w:val="en-US" w:eastAsia="zh-CN"/>
        </w:rPr>
        <w:t>6</w:t>
      </w:r>
      <w:r>
        <w:rPr>
          <w:rFonts w:ascii="黑体" w:hAnsi="黑体" w:eastAsia="黑体" w:cs="黑体"/>
          <w:sz w:val="32"/>
          <w:szCs w:val="32"/>
        </w:rPr>
        <w:t>年</w:t>
      </w:r>
      <w:r>
        <w:rPr>
          <w:rFonts w:hint="eastAsia" w:ascii="黑体" w:hAnsi="黑体" w:eastAsia="黑体" w:cs="黑体"/>
          <w:sz w:val="32"/>
          <w:szCs w:val="32"/>
          <w:lang w:val="en-US" w:eastAsia="zh-CN"/>
        </w:rPr>
        <w:t>1</w:t>
      </w:r>
      <w:r>
        <w:rPr>
          <w:rFonts w:ascii="黑体" w:hAnsi="黑体" w:eastAsia="黑体" w:cs="黑体"/>
          <w:sz w:val="32"/>
          <w:szCs w:val="32"/>
        </w:rPr>
        <w:t>月</w:t>
      </w:r>
      <w:r>
        <w:rPr>
          <w:rFonts w:hint="eastAsia" w:ascii="黑体" w:hAnsi="黑体" w:eastAsia="黑体" w:cs="黑体"/>
          <w:sz w:val="32"/>
          <w:szCs w:val="32"/>
          <w:lang w:val="en-US" w:eastAsia="zh-CN"/>
        </w:rPr>
        <w:t>30</w:t>
      </w:r>
      <w:r>
        <w:rPr>
          <w:rFonts w:ascii="黑体" w:hAnsi="黑体" w:eastAsia="黑体" w:cs="黑体"/>
          <w:sz w:val="32"/>
          <w:szCs w:val="32"/>
        </w:rPr>
        <w:t>日</w:t>
      </w:r>
    </w:p>
    <w:p w14:paraId="44A8DCDA">
      <w:pPr>
        <w:pStyle w:val="2"/>
        <w:spacing w:after="0" w:line="600" w:lineRule="exact"/>
        <w:ind w:left="0" w:leftChars="0" w:firstLine="2240" w:firstLineChars="700"/>
        <w:jc w:val="both"/>
        <w:rPr>
          <w:rFonts w:hint="default" w:ascii="黑体" w:hAnsi="黑体" w:eastAsia="黑体" w:cs="黑体"/>
        </w:rPr>
      </w:pPr>
      <w:r>
        <w:rPr>
          <w:rFonts w:ascii="黑体" w:hAnsi="黑体" w:eastAsia="黑体" w:cs="黑体"/>
          <w:sz w:val="32"/>
          <w:szCs w:val="32"/>
        </w:rPr>
        <w:t>公开时间：202</w:t>
      </w:r>
      <w:r>
        <w:rPr>
          <w:rFonts w:hint="eastAsia" w:ascii="黑体" w:hAnsi="黑体" w:eastAsia="黑体" w:cs="黑体"/>
          <w:sz w:val="32"/>
          <w:szCs w:val="32"/>
          <w:lang w:val="en-US" w:eastAsia="zh-CN"/>
        </w:rPr>
        <w:t>6</w:t>
      </w:r>
      <w:r>
        <w:rPr>
          <w:rFonts w:ascii="黑体" w:hAnsi="黑体" w:eastAsia="黑体" w:cs="黑体"/>
          <w:sz w:val="32"/>
          <w:szCs w:val="32"/>
        </w:rPr>
        <w:t>年</w:t>
      </w:r>
      <w:r>
        <w:rPr>
          <w:rFonts w:hint="eastAsia" w:ascii="黑体" w:hAnsi="黑体" w:eastAsia="黑体" w:cs="黑体"/>
          <w:sz w:val="32"/>
          <w:szCs w:val="32"/>
          <w:lang w:val="en-US" w:eastAsia="zh-CN"/>
        </w:rPr>
        <w:t>2</w:t>
      </w:r>
      <w:r>
        <w:rPr>
          <w:rFonts w:ascii="黑体" w:hAnsi="黑体" w:eastAsia="黑体" w:cs="黑体"/>
          <w:sz w:val="32"/>
          <w:szCs w:val="32"/>
        </w:rPr>
        <w:t xml:space="preserve">月 </w:t>
      </w:r>
      <w:r>
        <w:rPr>
          <w:rFonts w:hint="eastAsia" w:ascii="黑体" w:hAnsi="黑体" w:eastAsia="黑体" w:cs="黑体"/>
          <w:sz w:val="32"/>
          <w:szCs w:val="32"/>
          <w:lang w:val="en-US" w:eastAsia="zh-CN"/>
        </w:rPr>
        <w:t>2</w:t>
      </w:r>
      <w:r>
        <w:rPr>
          <w:rFonts w:ascii="黑体" w:hAnsi="黑体" w:eastAsia="黑体" w:cs="黑体"/>
          <w:sz w:val="32"/>
          <w:szCs w:val="32"/>
        </w:rPr>
        <w:t>日</w:t>
      </w:r>
    </w:p>
    <w:p w14:paraId="586A9543">
      <w:pPr>
        <w:adjustRightInd w:val="0"/>
        <w:snapToGrid w:val="0"/>
        <w:spacing w:line="600" w:lineRule="exact"/>
        <w:ind w:firstLine="640"/>
        <w:rPr>
          <w:rFonts w:eastAsia="仿宋_GB2312"/>
          <w:sz w:val="32"/>
          <w:szCs w:val="32"/>
        </w:rPr>
      </w:pPr>
    </w:p>
    <w:p w14:paraId="0A80B5AE">
      <w:pPr>
        <w:pageBreakBefore/>
        <w:tabs>
          <w:tab w:val="left" w:pos="4533"/>
        </w:tabs>
        <w:adjustRightInd w:val="0"/>
        <w:snapToGrid w:val="0"/>
        <w:spacing w:line="600" w:lineRule="exact"/>
        <w:jc w:val="center"/>
        <w:rPr>
          <w:sz w:val="44"/>
          <w:szCs w:val="44"/>
        </w:rPr>
      </w:pPr>
      <w:r>
        <w:rPr>
          <w:sz w:val="44"/>
          <w:szCs w:val="44"/>
        </w:rPr>
        <w:t>目录</w:t>
      </w:r>
    </w:p>
    <w:p w14:paraId="558948F6"/>
    <w:p w14:paraId="7B3814A2">
      <w:pPr>
        <w:pStyle w:val="10"/>
        <w:spacing w:after="0" w:line="600" w:lineRule="exact"/>
        <w:rPr>
          <w:rFonts w:ascii="黑体" w:hAnsi="黑体" w:eastAsia="黑体" w:cs="黑体"/>
          <w:sz w:val="32"/>
          <w:szCs w:val="32"/>
        </w:rPr>
      </w:pPr>
      <w:r>
        <w:rPr>
          <w:rFonts w:hint="eastAsia" w:ascii="黑体" w:hAnsi="黑体" w:eastAsia="黑体" w:cs="黑体"/>
          <w:sz w:val="32"/>
          <w:szCs w:val="32"/>
        </w:rPr>
        <w:t>第一部分 单位概况</w:t>
      </w:r>
    </w:p>
    <w:p w14:paraId="33DB16B3">
      <w:pPr>
        <w:pStyle w:val="10"/>
        <w:spacing w:after="0" w:line="600" w:lineRule="exact"/>
        <w:rPr>
          <w:rFonts w:eastAsia="仿宋_GB2312" w:cs="仿宋"/>
          <w:sz w:val="32"/>
          <w:szCs w:val="32"/>
        </w:rPr>
      </w:pPr>
      <w:r>
        <w:rPr>
          <w:rFonts w:hint="eastAsia" w:eastAsia="仿宋_GB2312" w:cs="仿宋"/>
          <w:w w:val="95"/>
          <w:sz w:val="32"/>
          <w:szCs w:val="32"/>
        </w:rPr>
        <w:t>一、单位主要职能、职责</w:t>
      </w:r>
    </w:p>
    <w:p w14:paraId="28873277">
      <w:pPr>
        <w:pStyle w:val="10"/>
        <w:spacing w:after="0" w:line="600" w:lineRule="exact"/>
        <w:rPr>
          <w:rFonts w:eastAsia="仿宋_GB2312" w:cs="仿宋"/>
          <w:sz w:val="32"/>
          <w:szCs w:val="32"/>
        </w:rPr>
      </w:pPr>
      <w:r>
        <w:rPr>
          <w:rFonts w:hint="eastAsia" w:eastAsia="仿宋_GB2312" w:cs="仿宋"/>
          <w:sz w:val="32"/>
          <w:szCs w:val="32"/>
        </w:rPr>
        <w:t>二、单位构成情况</w:t>
      </w:r>
    </w:p>
    <w:p w14:paraId="667885BD">
      <w:pPr>
        <w:pStyle w:val="10"/>
        <w:spacing w:after="0" w:line="600" w:lineRule="exact"/>
        <w:rPr>
          <w:rFonts w:eastAsia="仿宋_GB2312" w:cs="仿宋"/>
          <w:sz w:val="32"/>
          <w:szCs w:val="32"/>
        </w:rPr>
      </w:pPr>
      <w:r>
        <w:rPr>
          <w:rFonts w:hint="eastAsia" w:eastAsia="仿宋_GB2312" w:cs="仿宋"/>
          <w:sz w:val="32"/>
          <w:szCs w:val="32"/>
        </w:rPr>
        <w:t>三、</w:t>
      </w:r>
      <w:r>
        <w:rPr>
          <w:rFonts w:hint="eastAsia" w:eastAsia="仿宋_GB2312" w:cs="仿宋"/>
          <w:sz w:val="32"/>
          <w:szCs w:val="32"/>
          <w:lang w:val="en-US" w:eastAsia="zh-CN"/>
        </w:rPr>
        <w:t>2026</w:t>
      </w:r>
      <w:r>
        <w:rPr>
          <w:rFonts w:hint="eastAsia" w:eastAsia="仿宋_GB2312" w:cs="仿宋"/>
          <w:sz w:val="32"/>
          <w:szCs w:val="32"/>
        </w:rPr>
        <w:t>年度主要工作任务及目标</w:t>
      </w:r>
    </w:p>
    <w:p w14:paraId="45057AF1">
      <w:pPr>
        <w:pStyle w:val="10"/>
        <w:spacing w:after="0" w:line="600" w:lineRule="exact"/>
        <w:rPr>
          <w:rFonts w:ascii="黑体" w:hAnsi="黑体" w:eastAsia="黑体" w:cs="黑体"/>
          <w:sz w:val="32"/>
          <w:szCs w:val="32"/>
        </w:rPr>
      </w:pPr>
      <w:r>
        <w:rPr>
          <w:rFonts w:hint="eastAsia" w:ascii="黑体" w:hAnsi="黑体" w:eastAsia="黑体" w:cs="黑体"/>
          <w:sz w:val="32"/>
          <w:szCs w:val="32"/>
        </w:rPr>
        <w:t>第二部分 202</w:t>
      </w:r>
      <w:r>
        <w:rPr>
          <w:rFonts w:hint="eastAsia" w:ascii="黑体" w:hAnsi="黑体" w:eastAsia="黑体" w:cs="黑体"/>
          <w:sz w:val="32"/>
          <w:szCs w:val="32"/>
          <w:lang w:val="en-US" w:eastAsia="zh-CN"/>
        </w:rPr>
        <w:t>6</w:t>
      </w:r>
      <w:r>
        <w:rPr>
          <w:rFonts w:hint="eastAsia" w:ascii="黑体" w:hAnsi="黑体" w:eastAsia="黑体" w:cs="黑体"/>
          <w:sz w:val="32"/>
          <w:szCs w:val="32"/>
        </w:rPr>
        <w:t>年度单位预算情况说明</w:t>
      </w:r>
    </w:p>
    <w:p w14:paraId="65EEFE03">
      <w:pPr>
        <w:pStyle w:val="10"/>
        <w:spacing w:after="0" w:line="600" w:lineRule="exact"/>
        <w:rPr>
          <w:rFonts w:eastAsia="仿宋_GB2312" w:cs="仿宋"/>
          <w:sz w:val="32"/>
          <w:szCs w:val="32"/>
        </w:rPr>
      </w:pPr>
      <w:r>
        <w:rPr>
          <w:rFonts w:hint="eastAsia" w:eastAsia="仿宋_GB2312" w:cs="仿宋"/>
          <w:sz w:val="32"/>
          <w:szCs w:val="32"/>
        </w:rPr>
        <w:t>一、收支预算总体情况说明</w:t>
      </w:r>
    </w:p>
    <w:p w14:paraId="1F3410D8">
      <w:pPr>
        <w:pStyle w:val="10"/>
        <w:spacing w:after="0" w:line="600" w:lineRule="exact"/>
        <w:rPr>
          <w:rFonts w:eastAsia="仿宋_GB2312" w:cs="仿宋"/>
          <w:sz w:val="32"/>
          <w:szCs w:val="32"/>
        </w:rPr>
      </w:pPr>
      <w:r>
        <w:rPr>
          <w:rFonts w:hint="eastAsia" w:eastAsia="仿宋_GB2312" w:cs="仿宋"/>
          <w:sz w:val="32"/>
          <w:szCs w:val="32"/>
        </w:rPr>
        <w:t>二、收入预算情况说明</w:t>
      </w:r>
    </w:p>
    <w:p w14:paraId="6A727FDC">
      <w:pPr>
        <w:pStyle w:val="10"/>
        <w:spacing w:after="0" w:line="600" w:lineRule="exact"/>
        <w:rPr>
          <w:rFonts w:eastAsia="仿宋_GB2312" w:cs="仿宋"/>
          <w:sz w:val="32"/>
          <w:szCs w:val="32"/>
        </w:rPr>
      </w:pPr>
      <w:r>
        <w:rPr>
          <w:rFonts w:hint="eastAsia" w:eastAsia="仿宋_GB2312" w:cs="仿宋"/>
          <w:sz w:val="32"/>
          <w:szCs w:val="32"/>
        </w:rPr>
        <w:t>三、支出预算情况说明</w:t>
      </w:r>
    </w:p>
    <w:p w14:paraId="7E1D9A9D">
      <w:pPr>
        <w:pStyle w:val="10"/>
        <w:spacing w:after="0" w:line="600" w:lineRule="exact"/>
        <w:rPr>
          <w:rFonts w:eastAsia="仿宋_GB2312" w:cs="仿宋"/>
          <w:sz w:val="32"/>
          <w:szCs w:val="32"/>
        </w:rPr>
      </w:pPr>
      <w:r>
        <w:rPr>
          <w:rFonts w:hint="eastAsia" w:eastAsia="仿宋_GB2312" w:cs="仿宋"/>
          <w:sz w:val="32"/>
          <w:szCs w:val="32"/>
        </w:rPr>
        <w:t>四、财政拨款收支预算总体情况说明</w:t>
      </w:r>
    </w:p>
    <w:p w14:paraId="38483469">
      <w:pPr>
        <w:pStyle w:val="10"/>
        <w:spacing w:after="0" w:line="600" w:lineRule="exact"/>
        <w:rPr>
          <w:rFonts w:eastAsia="仿宋_GB2312" w:cs="仿宋"/>
          <w:sz w:val="32"/>
          <w:szCs w:val="32"/>
        </w:rPr>
      </w:pPr>
      <w:r>
        <w:rPr>
          <w:rFonts w:hint="eastAsia" w:eastAsia="仿宋_GB2312" w:cs="仿宋"/>
          <w:sz w:val="32"/>
          <w:szCs w:val="32"/>
        </w:rPr>
        <w:t>五、一般公共预算支出预算情况说明</w:t>
      </w:r>
    </w:p>
    <w:p w14:paraId="0E9CAB34">
      <w:pPr>
        <w:pStyle w:val="10"/>
        <w:spacing w:after="0" w:line="600" w:lineRule="exact"/>
        <w:rPr>
          <w:rFonts w:eastAsia="仿宋_GB2312" w:cs="仿宋"/>
          <w:sz w:val="32"/>
          <w:szCs w:val="32"/>
        </w:rPr>
      </w:pPr>
      <w:r>
        <w:rPr>
          <w:rFonts w:hint="eastAsia" w:eastAsia="仿宋_GB2312" w:cs="仿宋"/>
          <w:sz w:val="32"/>
          <w:szCs w:val="32"/>
        </w:rPr>
        <w:t>六、一般公共预算基本支出预算情况说明</w:t>
      </w:r>
    </w:p>
    <w:p w14:paraId="7735B2A6">
      <w:pPr>
        <w:pStyle w:val="10"/>
        <w:spacing w:after="0" w:line="600" w:lineRule="exact"/>
        <w:rPr>
          <w:rFonts w:eastAsia="仿宋_GB2312" w:cs="仿宋"/>
          <w:sz w:val="32"/>
          <w:szCs w:val="32"/>
        </w:rPr>
      </w:pPr>
      <w:r>
        <w:rPr>
          <w:rFonts w:hint="eastAsia" w:eastAsia="仿宋_GB2312" w:cs="仿宋"/>
          <w:sz w:val="32"/>
          <w:szCs w:val="32"/>
        </w:rPr>
        <w:t>七、一般公共预算“三公”经费支出预算情况说明</w:t>
      </w:r>
    </w:p>
    <w:p w14:paraId="79661044">
      <w:pPr>
        <w:pStyle w:val="10"/>
        <w:spacing w:after="0" w:line="600" w:lineRule="exact"/>
        <w:rPr>
          <w:rFonts w:eastAsia="仿宋_GB2312" w:cs="仿宋"/>
          <w:sz w:val="32"/>
          <w:szCs w:val="32"/>
        </w:rPr>
      </w:pPr>
      <w:r>
        <w:rPr>
          <w:rFonts w:hint="eastAsia" w:eastAsia="仿宋_GB2312" w:cs="仿宋"/>
          <w:sz w:val="32"/>
          <w:szCs w:val="32"/>
        </w:rPr>
        <w:t>八、政府性基金预算支出预算情况说明</w:t>
      </w:r>
    </w:p>
    <w:p w14:paraId="10D3A3E9">
      <w:pPr>
        <w:pStyle w:val="10"/>
        <w:spacing w:after="0" w:line="600" w:lineRule="exact"/>
        <w:rPr>
          <w:rFonts w:eastAsia="仿宋_GB2312" w:cs="仿宋"/>
          <w:sz w:val="32"/>
          <w:szCs w:val="32"/>
        </w:rPr>
      </w:pPr>
      <w:r>
        <w:rPr>
          <w:rFonts w:hint="eastAsia" w:eastAsia="仿宋_GB2312" w:cs="仿宋"/>
          <w:sz w:val="32"/>
          <w:szCs w:val="32"/>
        </w:rPr>
        <w:t>九、国有资本经营预算支出预算情况说明</w:t>
      </w:r>
    </w:p>
    <w:p w14:paraId="1CB27B5C">
      <w:pPr>
        <w:pStyle w:val="10"/>
        <w:spacing w:after="0" w:line="600" w:lineRule="exact"/>
        <w:rPr>
          <w:rFonts w:eastAsia="仿宋_GB2312" w:cs="仿宋"/>
          <w:sz w:val="32"/>
          <w:szCs w:val="32"/>
        </w:rPr>
      </w:pPr>
      <w:r>
        <w:rPr>
          <w:rFonts w:hint="eastAsia" w:eastAsia="仿宋_GB2312" w:cs="仿宋"/>
          <w:sz w:val="32"/>
          <w:szCs w:val="32"/>
        </w:rPr>
        <w:t>十、项目支出预算情况说明</w:t>
      </w:r>
    </w:p>
    <w:p w14:paraId="58B45A56">
      <w:pPr>
        <w:pStyle w:val="10"/>
        <w:spacing w:after="0" w:line="600" w:lineRule="exact"/>
        <w:rPr>
          <w:rFonts w:eastAsia="仿宋_GB2312" w:cs="仿宋"/>
          <w:sz w:val="32"/>
          <w:szCs w:val="32"/>
        </w:rPr>
      </w:pPr>
      <w:r>
        <w:rPr>
          <w:rFonts w:hint="eastAsia" w:eastAsia="仿宋_GB2312" w:cs="仿宋"/>
          <w:sz w:val="32"/>
          <w:szCs w:val="32"/>
        </w:rPr>
        <w:t>十一、机构运行经费支出预算情况说明</w:t>
      </w:r>
    </w:p>
    <w:p w14:paraId="363E1388">
      <w:pPr>
        <w:pStyle w:val="10"/>
        <w:spacing w:after="0" w:line="600" w:lineRule="exact"/>
        <w:rPr>
          <w:rFonts w:eastAsia="仿宋_GB2312" w:cs="仿宋"/>
          <w:sz w:val="32"/>
          <w:szCs w:val="32"/>
        </w:rPr>
      </w:pPr>
      <w:r>
        <w:rPr>
          <w:rFonts w:hint="eastAsia" w:eastAsia="仿宋_GB2312" w:cs="仿宋"/>
          <w:sz w:val="32"/>
          <w:szCs w:val="32"/>
        </w:rPr>
        <w:t>十二、政府采购支出预算情况说明</w:t>
      </w:r>
    </w:p>
    <w:p w14:paraId="450E78F4">
      <w:pPr>
        <w:pStyle w:val="10"/>
        <w:spacing w:after="0" w:line="600" w:lineRule="exact"/>
        <w:rPr>
          <w:rFonts w:eastAsia="仿宋_GB2312" w:cs="仿宋"/>
          <w:sz w:val="32"/>
          <w:szCs w:val="32"/>
        </w:rPr>
      </w:pPr>
      <w:r>
        <w:rPr>
          <w:rFonts w:hint="eastAsia" w:eastAsia="仿宋_GB2312" w:cs="仿宋"/>
          <w:sz w:val="32"/>
          <w:szCs w:val="32"/>
        </w:rPr>
        <w:t>十三、国有资产占用情况说明</w:t>
      </w:r>
    </w:p>
    <w:p w14:paraId="7988AC3F">
      <w:pPr>
        <w:widowControl/>
        <w:spacing w:line="600" w:lineRule="exact"/>
        <w:jc w:val="left"/>
        <w:rPr>
          <w:rFonts w:eastAsia="仿宋_GB2312" w:cs="仿宋"/>
          <w:sz w:val="32"/>
          <w:szCs w:val="32"/>
        </w:rPr>
      </w:pPr>
      <w:r>
        <w:rPr>
          <w:rFonts w:hint="eastAsia" w:eastAsia="仿宋_GB2312" w:cs="仿宋"/>
          <w:sz w:val="32"/>
          <w:szCs w:val="32"/>
        </w:rPr>
        <w:t xml:space="preserve">十四、项目绩效目标情况说明 </w:t>
      </w:r>
    </w:p>
    <w:p w14:paraId="25ACEA4B">
      <w:pPr>
        <w:pStyle w:val="10"/>
        <w:spacing w:after="0" w:line="600" w:lineRule="exact"/>
        <w:rPr>
          <w:rFonts w:ascii="黑体" w:hAnsi="黑体" w:eastAsia="黑体" w:cs="黑体"/>
          <w:sz w:val="32"/>
          <w:szCs w:val="32"/>
        </w:rPr>
      </w:pPr>
      <w:r>
        <w:rPr>
          <w:rFonts w:hint="eastAsia" w:ascii="黑体" w:hAnsi="黑体" w:eastAsia="黑体" w:cs="黑体"/>
          <w:sz w:val="32"/>
          <w:szCs w:val="32"/>
        </w:rPr>
        <w:t>第三部分 名词解释</w:t>
      </w:r>
    </w:p>
    <w:p w14:paraId="4894244B">
      <w:pPr>
        <w:pStyle w:val="10"/>
        <w:spacing w:after="0" w:line="600" w:lineRule="exact"/>
        <w:rPr>
          <w:rFonts w:ascii="黑体" w:hAnsi="黑体" w:eastAsia="黑体" w:cs="黑体"/>
          <w:sz w:val="32"/>
          <w:szCs w:val="32"/>
        </w:rPr>
      </w:pPr>
      <w:r>
        <w:rPr>
          <w:rFonts w:hint="eastAsia" w:ascii="黑体" w:hAnsi="黑体" w:eastAsia="黑体" w:cs="黑体"/>
          <w:sz w:val="32"/>
          <w:szCs w:val="32"/>
        </w:rPr>
        <w:t>第四部分 预算公开联系方式及信息反馈渠道</w:t>
      </w:r>
    </w:p>
    <w:p w14:paraId="1536EF79">
      <w:pPr>
        <w:pStyle w:val="10"/>
        <w:spacing w:after="0" w:line="600" w:lineRule="exact"/>
        <w:rPr>
          <w:rFonts w:ascii="黑体" w:hAnsi="黑体" w:eastAsia="黑体" w:cs="黑体"/>
          <w:sz w:val="32"/>
          <w:szCs w:val="32"/>
        </w:rPr>
      </w:pPr>
      <w:r>
        <w:rPr>
          <w:rFonts w:hint="eastAsia" w:ascii="黑体" w:hAnsi="黑体" w:eastAsia="黑体" w:cs="黑体"/>
          <w:sz w:val="32"/>
          <w:szCs w:val="32"/>
        </w:rPr>
        <w:t>第五部分 202</w:t>
      </w:r>
      <w:r>
        <w:rPr>
          <w:rFonts w:hint="eastAsia" w:ascii="黑体" w:hAnsi="黑体" w:eastAsia="黑体" w:cs="黑体"/>
          <w:sz w:val="32"/>
          <w:szCs w:val="32"/>
          <w:lang w:val="en-US" w:eastAsia="zh-CN"/>
        </w:rPr>
        <w:t>6</w:t>
      </w:r>
      <w:r>
        <w:rPr>
          <w:rFonts w:hint="eastAsia" w:ascii="黑体" w:hAnsi="黑体" w:eastAsia="黑体" w:cs="黑体"/>
          <w:sz w:val="32"/>
          <w:szCs w:val="32"/>
        </w:rPr>
        <w:t>年度巴彦淖尔市医院（本级）预算表</w:t>
      </w:r>
    </w:p>
    <w:p w14:paraId="639497A1">
      <w:pPr>
        <w:pStyle w:val="10"/>
        <w:spacing w:after="0" w:line="600" w:lineRule="exact"/>
        <w:rPr>
          <w:rFonts w:eastAsia="仿宋_GB2312" w:cs="仿宋"/>
          <w:sz w:val="32"/>
          <w:szCs w:val="32"/>
        </w:rPr>
      </w:pPr>
      <w:r>
        <w:rPr>
          <w:rFonts w:hint="eastAsia" w:eastAsia="仿宋_GB2312" w:cs="仿宋"/>
          <w:sz w:val="32"/>
          <w:szCs w:val="32"/>
        </w:rPr>
        <w:t>一、收支总表</w:t>
      </w:r>
    </w:p>
    <w:p w14:paraId="42C0EE0F">
      <w:pPr>
        <w:pStyle w:val="10"/>
        <w:spacing w:after="0" w:line="600" w:lineRule="exact"/>
        <w:rPr>
          <w:rFonts w:eastAsia="仿宋_GB2312" w:cs="仿宋"/>
          <w:sz w:val="32"/>
          <w:szCs w:val="32"/>
        </w:rPr>
      </w:pPr>
      <w:r>
        <w:rPr>
          <w:rFonts w:hint="eastAsia" w:eastAsia="仿宋_GB2312" w:cs="仿宋"/>
          <w:sz w:val="32"/>
          <w:szCs w:val="32"/>
        </w:rPr>
        <w:t>二、收入总表</w:t>
      </w:r>
    </w:p>
    <w:p w14:paraId="6953FB66">
      <w:pPr>
        <w:pStyle w:val="10"/>
        <w:spacing w:after="0" w:line="600" w:lineRule="exact"/>
        <w:rPr>
          <w:rFonts w:eastAsia="仿宋_GB2312" w:cs="仿宋"/>
          <w:sz w:val="32"/>
          <w:szCs w:val="32"/>
        </w:rPr>
      </w:pPr>
      <w:r>
        <w:rPr>
          <w:rFonts w:hint="eastAsia" w:eastAsia="仿宋_GB2312" w:cs="仿宋"/>
          <w:w w:val="95"/>
          <w:sz w:val="32"/>
          <w:szCs w:val="32"/>
        </w:rPr>
        <w:t>三、支出总表</w:t>
      </w:r>
    </w:p>
    <w:p w14:paraId="1508A7CF">
      <w:pPr>
        <w:pStyle w:val="10"/>
        <w:spacing w:after="0" w:line="600" w:lineRule="exact"/>
        <w:rPr>
          <w:rFonts w:eastAsia="仿宋_GB2312" w:cs="仿宋"/>
          <w:sz w:val="32"/>
          <w:szCs w:val="32"/>
        </w:rPr>
      </w:pPr>
      <w:r>
        <w:rPr>
          <w:rFonts w:hint="eastAsia" w:eastAsia="仿宋_GB2312" w:cs="仿宋"/>
          <w:w w:val="95"/>
          <w:sz w:val="32"/>
          <w:szCs w:val="32"/>
        </w:rPr>
        <w:t>四、财政拨款收支总表</w:t>
      </w:r>
    </w:p>
    <w:p w14:paraId="6CC9BBD6">
      <w:pPr>
        <w:pStyle w:val="10"/>
        <w:spacing w:after="0" w:line="600" w:lineRule="exact"/>
        <w:rPr>
          <w:rFonts w:eastAsia="仿宋_GB2312" w:cs="仿宋"/>
          <w:sz w:val="32"/>
          <w:szCs w:val="32"/>
        </w:rPr>
      </w:pPr>
      <w:r>
        <w:rPr>
          <w:rFonts w:hint="eastAsia" w:eastAsia="仿宋_GB2312" w:cs="仿宋"/>
          <w:w w:val="95"/>
          <w:sz w:val="32"/>
          <w:szCs w:val="32"/>
        </w:rPr>
        <w:t>五、一般公共预算支出表</w:t>
      </w:r>
    </w:p>
    <w:p w14:paraId="1FC37E09">
      <w:pPr>
        <w:pStyle w:val="10"/>
        <w:spacing w:after="0" w:line="600" w:lineRule="exact"/>
        <w:rPr>
          <w:rFonts w:eastAsia="仿宋_GB2312" w:cs="仿宋"/>
          <w:sz w:val="32"/>
          <w:szCs w:val="32"/>
        </w:rPr>
      </w:pPr>
      <w:r>
        <w:rPr>
          <w:rFonts w:hint="eastAsia" w:eastAsia="仿宋_GB2312" w:cs="仿宋"/>
          <w:w w:val="95"/>
          <w:sz w:val="32"/>
          <w:szCs w:val="32"/>
        </w:rPr>
        <w:t>六、一般公共预算基本支出表</w:t>
      </w:r>
    </w:p>
    <w:p w14:paraId="0C447A3A">
      <w:pPr>
        <w:pStyle w:val="10"/>
        <w:spacing w:after="0" w:line="600" w:lineRule="exact"/>
        <w:rPr>
          <w:rFonts w:eastAsia="仿宋_GB2312" w:cs="仿宋"/>
          <w:spacing w:val="-16"/>
          <w:w w:val="95"/>
          <w:sz w:val="32"/>
          <w:szCs w:val="32"/>
        </w:rPr>
      </w:pPr>
      <w:r>
        <w:rPr>
          <w:rFonts w:hint="eastAsia" w:eastAsia="仿宋_GB2312" w:cs="仿宋"/>
          <w:spacing w:val="-17"/>
          <w:w w:val="95"/>
          <w:sz w:val="32"/>
          <w:szCs w:val="32"/>
        </w:rPr>
        <w:t>七、一般公共预算</w:t>
      </w:r>
      <w:r>
        <w:rPr>
          <w:rFonts w:hint="eastAsia" w:eastAsia="仿宋_GB2312" w:cs="仿宋"/>
          <w:spacing w:val="-8"/>
          <w:w w:val="95"/>
          <w:sz w:val="32"/>
          <w:szCs w:val="32"/>
        </w:rPr>
        <w:t>“</w:t>
      </w:r>
      <w:r>
        <w:rPr>
          <w:rFonts w:hint="eastAsia" w:eastAsia="仿宋_GB2312" w:cs="仿宋"/>
          <w:spacing w:val="-15"/>
          <w:w w:val="95"/>
          <w:sz w:val="32"/>
          <w:szCs w:val="32"/>
        </w:rPr>
        <w:t>三公</w:t>
      </w:r>
      <w:r>
        <w:rPr>
          <w:rFonts w:hint="eastAsia" w:eastAsia="仿宋_GB2312" w:cs="仿宋"/>
          <w:spacing w:val="-10"/>
          <w:w w:val="95"/>
          <w:sz w:val="32"/>
          <w:szCs w:val="32"/>
        </w:rPr>
        <w:t>”</w:t>
      </w:r>
      <w:r>
        <w:rPr>
          <w:rFonts w:hint="eastAsia" w:eastAsia="仿宋_GB2312" w:cs="仿宋"/>
          <w:spacing w:val="-16"/>
          <w:w w:val="95"/>
          <w:sz w:val="32"/>
          <w:szCs w:val="32"/>
        </w:rPr>
        <w:t>经费支出表</w:t>
      </w:r>
    </w:p>
    <w:p w14:paraId="1BCE1577">
      <w:pPr>
        <w:pStyle w:val="10"/>
        <w:spacing w:after="0" w:line="600" w:lineRule="exact"/>
        <w:rPr>
          <w:rFonts w:eastAsia="仿宋_GB2312" w:cs="仿宋"/>
          <w:sz w:val="32"/>
          <w:szCs w:val="32"/>
        </w:rPr>
      </w:pPr>
      <w:r>
        <w:rPr>
          <w:rFonts w:hint="eastAsia" w:eastAsia="仿宋_GB2312" w:cs="仿宋"/>
          <w:spacing w:val="-16"/>
          <w:w w:val="95"/>
          <w:sz w:val="32"/>
          <w:szCs w:val="32"/>
        </w:rPr>
        <w:t>八、政府性基金预算支出表</w:t>
      </w:r>
    </w:p>
    <w:p w14:paraId="745B1F6D">
      <w:pPr>
        <w:pStyle w:val="10"/>
        <w:spacing w:after="0" w:line="600" w:lineRule="exact"/>
        <w:rPr>
          <w:rFonts w:eastAsia="仿宋_GB2312" w:cs="仿宋"/>
          <w:sz w:val="32"/>
          <w:szCs w:val="32"/>
        </w:rPr>
      </w:pPr>
      <w:r>
        <w:rPr>
          <w:rFonts w:hint="eastAsia" w:eastAsia="仿宋_GB2312" w:cs="仿宋"/>
          <w:sz w:val="32"/>
          <w:szCs w:val="32"/>
        </w:rPr>
        <w:t>九、国有资本经营预算支出表</w:t>
      </w:r>
    </w:p>
    <w:p w14:paraId="599DE3D5">
      <w:pPr>
        <w:pStyle w:val="10"/>
        <w:spacing w:after="0" w:line="600" w:lineRule="exact"/>
        <w:rPr>
          <w:rFonts w:eastAsia="仿宋_GB2312" w:cs="仿宋"/>
          <w:sz w:val="32"/>
          <w:szCs w:val="32"/>
        </w:rPr>
      </w:pPr>
      <w:r>
        <w:rPr>
          <w:rFonts w:hint="eastAsia" w:eastAsia="仿宋_GB2312" w:cs="仿宋"/>
          <w:sz w:val="32"/>
          <w:szCs w:val="32"/>
        </w:rPr>
        <w:t>十、项目支出表</w:t>
      </w:r>
    </w:p>
    <w:p w14:paraId="75610005">
      <w:pPr>
        <w:pStyle w:val="10"/>
        <w:spacing w:after="0" w:line="600" w:lineRule="exact"/>
        <w:rPr>
          <w:rFonts w:eastAsia="仿宋_GB2312" w:cs="仿宋"/>
          <w:sz w:val="32"/>
          <w:szCs w:val="32"/>
        </w:rPr>
      </w:pPr>
      <w:r>
        <w:rPr>
          <w:rFonts w:hint="eastAsia" w:eastAsia="仿宋_GB2312" w:cs="仿宋"/>
          <w:sz w:val="32"/>
          <w:szCs w:val="32"/>
        </w:rPr>
        <w:t>十一、项目绩效目标表</w:t>
      </w:r>
    </w:p>
    <w:p w14:paraId="68A82D7F">
      <w:pPr>
        <w:pStyle w:val="10"/>
        <w:spacing w:after="0" w:line="600" w:lineRule="exact"/>
        <w:rPr>
          <w:rFonts w:eastAsia="仿宋_GB2312" w:cs="仿宋"/>
          <w:sz w:val="32"/>
          <w:szCs w:val="32"/>
        </w:rPr>
      </w:pPr>
      <w:r>
        <w:rPr>
          <w:rFonts w:hint="eastAsia" w:eastAsia="仿宋_GB2312" w:cs="仿宋"/>
          <w:w w:val="95"/>
          <w:sz w:val="32"/>
          <w:szCs w:val="32"/>
        </w:rPr>
        <w:t>十二、政府采购预算表</w:t>
      </w:r>
    </w:p>
    <w:p w14:paraId="408320F8">
      <w:pPr>
        <w:pStyle w:val="2"/>
        <w:rPr>
          <w:rFonts w:hint="default"/>
        </w:rPr>
      </w:pPr>
    </w:p>
    <w:p w14:paraId="057358BC">
      <w:pPr>
        <w:pStyle w:val="2"/>
        <w:rPr>
          <w:rFonts w:hint="default"/>
        </w:rPr>
        <w:sectPr>
          <w:headerReference r:id="rId3" w:type="default"/>
          <w:footerReference r:id="rId4" w:type="default"/>
          <w:pgSz w:w="11910" w:h="16840"/>
          <w:pgMar w:top="1582" w:right="1680" w:bottom="278" w:left="1640" w:header="720" w:footer="720" w:gutter="0"/>
          <w:pgNumType w:fmt="numberInDash"/>
          <w:cols w:space="0" w:num="1"/>
        </w:sectPr>
      </w:pPr>
    </w:p>
    <w:p w14:paraId="20B38307">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rPr>
      </w:pPr>
      <w:bookmarkStart w:id="0" w:name="_Toc30742"/>
      <w:r>
        <w:rPr>
          <w:rFonts w:hint="eastAsia" w:ascii="方正小标宋简体" w:hAnsi="方正小标宋简体" w:eastAsia="方正小标宋简体" w:cs="方正小标宋简体"/>
          <w:b w:val="0"/>
          <w:bCs w:val="0"/>
          <w:sz w:val="36"/>
          <w:szCs w:val="36"/>
        </w:rPr>
        <w:t>第一部分  单位概况</w:t>
      </w:r>
      <w:bookmarkEnd w:id="0"/>
    </w:p>
    <w:p w14:paraId="77B83561">
      <w:pPr>
        <w:spacing w:line="600" w:lineRule="exact"/>
        <w:rPr>
          <w:rFonts w:ascii="方正小标宋简体" w:hAnsi="方正小标宋简体" w:eastAsia="方正小标宋简体" w:cs="方正小标宋简体"/>
          <w:sz w:val="36"/>
          <w:szCs w:val="36"/>
        </w:rPr>
      </w:pPr>
    </w:p>
    <w:p w14:paraId="0E3CB6DE">
      <w:pPr>
        <w:numPr>
          <w:ilvl w:val="0"/>
          <w:numId w:val="1"/>
        </w:numPr>
        <w:spacing w:line="600" w:lineRule="exact"/>
        <w:ind w:firstLine="640" w:firstLineChars="200"/>
        <w:outlineLvl w:val="2"/>
        <w:rPr>
          <w:rFonts w:eastAsia="黑体" w:cs="黑体"/>
          <w:sz w:val="32"/>
          <w:szCs w:val="36"/>
        </w:rPr>
      </w:pPr>
      <w:r>
        <w:rPr>
          <w:rFonts w:hint="eastAsia" w:eastAsia="黑体" w:cs="黑体"/>
          <w:sz w:val="32"/>
          <w:szCs w:val="36"/>
        </w:rPr>
        <w:t>主要职能职责</w:t>
      </w:r>
    </w:p>
    <w:p w14:paraId="2A5418D3">
      <w:pPr>
        <w:spacing w:line="600" w:lineRule="exact"/>
        <w:ind w:firstLine="643" w:firstLineChars="200"/>
        <w:outlineLvl w:val="2"/>
        <w:rPr>
          <w:rFonts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（一）单位职能</w:t>
      </w:r>
    </w:p>
    <w:p w14:paraId="1664C268">
      <w:pPr>
        <w:pStyle w:val="2"/>
        <w:rPr>
          <w:rFonts w:hint="default" w:ascii="方正仿宋_GB2312" w:hAnsi="方正仿宋_GB2312" w:eastAsia="方正仿宋_GB2312" w:cs="方正仿宋_GB2312"/>
          <w:sz w:val="32"/>
          <w:szCs w:val="32"/>
        </w:rPr>
      </w:pPr>
      <w:r>
        <w:rPr>
          <w:rFonts w:ascii="方正仿宋_GB2312" w:hAnsi="方正仿宋_GB2312" w:eastAsia="方正仿宋_GB2312" w:cs="方正仿宋_GB2312"/>
          <w:sz w:val="32"/>
          <w:szCs w:val="32"/>
        </w:rPr>
        <w:t>巴彦淖尔市医院是一所集医疗、教学、科研、预防、保健、康复为一体的大型三级甲等综合医院，承担着全市各族群众的医疗保健和各旗、县、区急危重症转诊患者的救治重任。</w:t>
      </w:r>
    </w:p>
    <w:p w14:paraId="4F8CE7E1">
      <w:pPr>
        <w:pStyle w:val="2"/>
        <w:ind w:left="0" w:leftChars="0" w:firstLine="643" w:firstLineChars="200"/>
        <w:rPr>
          <w:rFonts w:hint="default" w:ascii="方正仿宋_GB2312" w:hAnsi="方正仿宋_GB2312" w:eastAsia="方正仿宋_GB2312" w:cs="方正仿宋_GB2312"/>
          <w:b/>
          <w:bCs/>
          <w:sz w:val="32"/>
          <w:szCs w:val="32"/>
        </w:rPr>
      </w:pPr>
      <w:r>
        <w:rPr>
          <w:rFonts w:ascii="方正仿宋_GB2312" w:hAnsi="方正仿宋_GB2312" w:eastAsia="方正仿宋_GB2312" w:cs="方正仿宋_GB2312"/>
          <w:b/>
          <w:bCs/>
          <w:sz w:val="32"/>
          <w:szCs w:val="32"/>
        </w:rPr>
        <w:t>（二）单位主要职责</w:t>
      </w:r>
    </w:p>
    <w:p w14:paraId="3A9A99F9">
      <w:pPr>
        <w:pStyle w:val="2"/>
        <w:ind w:left="0" w:leftChars="0" w:firstLine="640" w:firstLineChars="200"/>
        <w:rPr>
          <w:rFonts w:hint="default" w:ascii="方正仿宋_GB2312" w:hAnsi="方正仿宋_GB2312" w:eastAsia="方正仿宋_GB2312" w:cs="方正仿宋_GB2312"/>
          <w:sz w:val="32"/>
          <w:szCs w:val="32"/>
        </w:rPr>
      </w:pPr>
      <w:r>
        <w:rPr>
          <w:rFonts w:ascii="方正仿宋_GB2312" w:hAnsi="方正仿宋_GB2312" w:eastAsia="方正仿宋_GB2312" w:cs="方正仿宋_GB2312"/>
          <w:sz w:val="32"/>
          <w:szCs w:val="32"/>
        </w:rPr>
        <w:t>1.贯彻落实新时期我国卫生与健康工作方针，坚持公益性，保障人民群众健康，推动医院各方面工作健康发展。</w:t>
      </w:r>
    </w:p>
    <w:p w14:paraId="1D844EAC">
      <w:pPr>
        <w:pStyle w:val="2"/>
        <w:ind w:left="0" w:leftChars="0" w:firstLine="640" w:firstLineChars="200"/>
        <w:rPr>
          <w:rFonts w:hint="default" w:ascii="方正仿宋_GB2312" w:hAnsi="方正仿宋_GB2312" w:eastAsia="方正仿宋_GB2312" w:cs="方正仿宋_GB2312"/>
          <w:sz w:val="32"/>
          <w:szCs w:val="32"/>
        </w:rPr>
      </w:pPr>
      <w:r>
        <w:rPr>
          <w:rFonts w:ascii="方正仿宋_GB2312" w:hAnsi="方正仿宋_GB2312" w:eastAsia="方正仿宋_GB2312" w:cs="方正仿宋_GB2312"/>
          <w:sz w:val="32"/>
          <w:szCs w:val="32"/>
        </w:rPr>
        <w:t>2.为人民群众提供医疗保健、疾病预防、健康教育、健康科普等医疗和一定的公共卫生服务。</w:t>
      </w:r>
    </w:p>
    <w:p w14:paraId="676C070F">
      <w:pPr>
        <w:pStyle w:val="2"/>
        <w:ind w:left="0" w:leftChars="0" w:firstLine="640" w:firstLineChars="200"/>
        <w:rPr>
          <w:rFonts w:hint="default" w:ascii="方正仿宋_GB2312" w:hAnsi="方正仿宋_GB2312" w:eastAsia="方正仿宋_GB2312" w:cs="方正仿宋_GB2312"/>
          <w:sz w:val="32"/>
          <w:szCs w:val="32"/>
        </w:rPr>
      </w:pPr>
      <w:r>
        <w:rPr>
          <w:rFonts w:ascii="方正仿宋_GB2312" w:hAnsi="方正仿宋_GB2312" w:eastAsia="方正仿宋_GB2312" w:cs="方正仿宋_GB2312"/>
          <w:sz w:val="32"/>
          <w:szCs w:val="32"/>
        </w:rPr>
        <w:t>3.承担院校医学教育、毕业后医学教育（含住院医师规范化培训、专科医师规范化培训）和继续医学教育，不断提升医学人才能力素质和工作水平。</w:t>
      </w:r>
    </w:p>
    <w:p w14:paraId="7FDFE4DD">
      <w:pPr>
        <w:pStyle w:val="2"/>
        <w:ind w:left="0" w:leftChars="0" w:firstLine="640" w:firstLineChars="200"/>
        <w:rPr>
          <w:rFonts w:hint="default" w:ascii="方正仿宋_GB2312" w:hAnsi="方正仿宋_GB2312" w:eastAsia="方正仿宋_GB2312" w:cs="方正仿宋_GB2312"/>
          <w:sz w:val="32"/>
          <w:szCs w:val="32"/>
        </w:rPr>
      </w:pPr>
      <w:r>
        <w:rPr>
          <w:rFonts w:ascii="方正仿宋_GB2312" w:hAnsi="方正仿宋_GB2312" w:eastAsia="方正仿宋_GB2312" w:cs="方正仿宋_GB2312"/>
          <w:sz w:val="32"/>
          <w:szCs w:val="32"/>
        </w:rPr>
        <w:t>4.开展临床医学和基础医学研究，推动医学科技成果转化。</w:t>
      </w:r>
    </w:p>
    <w:p w14:paraId="040C9FDD">
      <w:pPr>
        <w:pStyle w:val="2"/>
        <w:ind w:left="0" w:leftChars="0" w:firstLine="640" w:firstLineChars="200"/>
        <w:rPr>
          <w:rFonts w:hint="default" w:ascii="方正仿宋_GB2312" w:hAnsi="方正仿宋_GB2312" w:eastAsia="方正仿宋_GB2312" w:cs="方正仿宋_GB2312"/>
          <w:sz w:val="32"/>
          <w:szCs w:val="32"/>
        </w:rPr>
      </w:pPr>
      <w:r>
        <w:rPr>
          <w:rFonts w:ascii="方正仿宋_GB2312" w:hAnsi="方正仿宋_GB2312" w:eastAsia="方正仿宋_GB2312" w:cs="方正仿宋_GB2312"/>
          <w:sz w:val="32"/>
          <w:szCs w:val="32"/>
        </w:rPr>
        <w:t>5.按照市卫生健康委员会和有关部门批准的范围开展对外技术交流和国际合作。</w:t>
      </w:r>
    </w:p>
    <w:p w14:paraId="75FA694D">
      <w:pPr>
        <w:pStyle w:val="2"/>
        <w:ind w:left="0" w:leftChars="0" w:firstLine="640" w:firstLineChars="200"/>
        <w:rPr>
          <w:rFonts w:hint="default" w:ascii="方正仿宋_GB2312" w:hAnsi="方正仿宋_GB2312" w:eastAsia="方正仿宋_GB2312" w:cs="方正仿宋_GB2312"/>
          <w:sz w:val="32"/>
          <w:szCs w:val="32"/>
        </w:rPr>
      </w:pPr>
      <w:r>
        <w:rPr>
          <w:rFonts w:ascii="方正仿宋_GB2312" w:hAnsi="方正仿宋_GB2312" w:eastAsia="方正仿宋_GB2312" w:cs="方正仿宋_GB2312"/>
          <w:sz w:val="32"/>
          <w:szCs w:val="32"/>
        </w:rPr>
        <w:t>6.按照市卫生健康委员会和有关部门批准的范围开展涉外医疗服务，承担重大活动医疗保障任务，承担突发公共事件的医疗卫生救助。</w:t>
      </w:r>
    </w:p>
    <w:p w14:paraId="2137A89E">
      <w:pPr>
        <w:pStyle w:val="2"/>
        <w:ind w:left="0" w:leftChars="0" w:firstLine="640" w:firstLineChars="200"/>
        <w:rPr>
          <w:rFonts w:hint="default" w:ascii="方正仿宋_GB2312" w:hAnsi="方正仿宋_GB2312" w:eastAsia="方正仿宋_GB2312" w:cs="方正仿宋_GB2312"/>
          <w:sz w:val="32"/>
          <w:szCs w:val="32"/>
        </w:rPr>
      </w:pPr>
      <w:r>
        <w:rPr>
          <w:rFonts w:ascii="方正仿宋_GB2312" w:hAnsi="方正仿宋_GB2312" w:eastAsia="方正仿宋_GB2312" w:cs="方正仿宋_GB2312"/>
          <w:sz w:val="32"/>
          <w:szCs w:val="32"/>
        </w:rPr>
        <w:t>7.根据规划和需求，经市卫生健康委员会和有关部门批准，可与社会力量合作举办新的非营利性医疗机构或在人才、管理、服务、技术、品牌等方面建立协议合作关系。</w:t>
      </w:r>
    </w:p>
    <w:p w14:paraId="0687B6AE">
      <w:pPr>
        <w:pStyle w:val="2"/>
        <w:ind w:left="0" w:leftChars="0" w:firstLine="640" w:firstLineChars="200"/>
        <w:rPr>
          <w:rFonts w:hint="default" w:ascii="方正仿宋_GB2312" w:hAnsi="方正仿宋_GB2312" w:eastAsia="方正仿宋_GB2312" w:cs="方正仿宋_GB2312"/>
          <w:sz w:val="32"/>
          <w:szCs w:val="32"/>
        </w:rPr>
      </w:pPr>
      <w:r>
        <w:rPr>
          <w:rFonts w:ascii="方正仿宋_GB2312" w:hAnsi="方正仿宋_GB2312" w:eastAsia="方正仿宋_GB2312" w:cs="方正仿宋_GB2312"/>
          <w:sz w:val="32"/>
          <w:szCs w:val="32"/>
        </w:rPr>
        <w:t>8.经市卫生健康委员会和有关部门批准，与相关医疗机构组成医联体或医共体，推动形成基层首诊、双向转诊、急慢分治、上下联动的分级诊疗模式。</w:t>
      </w:r>
    </w:p>
    <w:p w14:paraId="750C9CEE">
      <w:pPr>
        <w:pStyle w:val="2"/>
        <w:ind w:left="0" w:leftChars="0" w:firstLine="640" w:firstLineChars="200"/>
        <w:rPr>
          <w:rFonts w:hint="default" w:ascii="方正仿宋_GB2312" w:hAnsi="方正仿宋_GB2312" w:eastAsia="方正仿宋_GB2312" w:cs="方正仿宋_GB2312"/>
          <w:sz w:val="32"/>
          <w:szCs w:val="32"/>
        </w:rPr>
      </w:pPr>
      <w:r>
        <w:rPr>
          <w:rFonts w:ascii="方正仿宋_GB2312" w:hAnsi="方正仿宋_GB2312" w:eastAsia="方正仿宋_GB2312" w:cs="方正仿宋_GB2312"/>
          <w:sz w:val="32"/>
          <w:szCs w:val="32"/>
        </w:rPr>
        <w:t>9.开展援疆援藏、对口帮扶、送医下乡等健康扶贫和志愿服务工作。</w:t>
      </w:r>
    </w:p>
    <w:p w14:paraId="4AD33BDE">
      <w:pPr>
        <w:pStyle w:val="2"/>
        <w:ind w:left="0" w:leftChars="0" w:firstLine="640" w:firstLineChars="200"/>
        <w:rPr>
          <w:rFonts w:hint="default" w:ascii="方正仿宋_GB2312" w:hAnsi="方正仿宋_GB2312" w:eastAsia="方正仿宋_GB2312" w:cs="方正仿宋_GB2312"/>
          <w:sz w:val="32"/>
          <w:szCs w:val="32"/>
        </w:rPr>
      </w:pPr>
      <w:r>
        <w:rPr>
          <w:rFonts w:ascii="方正仿宋_GB2312" w:hAnsi="方正仿宋_GB2312" w:eastAsia="方正仿宋_GB2312" w:cs="方正仿宋_GB2312"/>
          <w:sz w:val="32"/>
          <w:szCs w:val="32"/>
        </w:rPr>
        <w:t>10.承担上级党委和政府交办的其他事项。</w:t>
      </w:r>
    </w:p>
    <w:p w14:paraId="14EADA7D">
      <w:pPr>
        <w:numPr>
          <w:ilvl w:val="0"/>
          <w:numId w:val="2"/>
        </w:numPr>
        <w:spacing w:line="600" w:lineRule="exact"/>
        <w:ind w:left="17" w:leftChars="8" w:firstLine="624" w:firstLineChars="195"/>
        <w:outlineLvl w:val="2"/>
        <w:rPr>
          <w:rFonts w:eastAsia="黑体" w:cs="黑体"/>
          <w:sz w:val="32"/>
          <w:szCs w:val="36"/>
        </w:rPr>
      </w:pPr>
      <w:r>
        <w:rPr>
          <w:rFonts w:hint="eastAsia" w:eastAsia="黑体" w:cs="黑体"/>
          <w:sz w:val="32"/>
          <w:szCs w:val="36"/>
        </w:rPr>
        <w:t>单位构成情况</w:t>
      </w:r>
    </w:p>
    <w:p w14:paraId="1FF45D2B">
      <w:pPr>
        <w:spacing w:line="600" w:lineRule="exact"/>
        <w:ind w:firstLine="640" w:firstLineChars="200"/>
        <w:rPr>
          <w:rFonts w:ascii="方正仿宋_GB2312" w:hAnsi="方正仿宋_GB2312" w:eastAsia="方正仿宋_GB2312" w:cs="方正仿宋_GB2312"/>
          <w:sz w:val="32"/>
          <w:szCs w:val="32"/>
        </w:rPr>
      </w:pPr>
      <w:r>
        <w:rPr>
          <w:rFonts w:hint="eastAsia" w:eastAsia="仿宋_GB2312" w:cstheme="minorBidi"/>
          <w:sz w:val="32"/>
          <w:szCs w:val="32"/>
        </w:rPr>
        <w:t>1．</w:t>
      </w:r>
      <w:r>
        <w:rPr>
          <w:rFonts w:hint="eastAsia" w:ascii="方正仿宋_GB2312" w:hAnsi="方正仿宋_GB2312" w:eastAsia="方正仿宋_GB2312" w:cs="方正仿宋_GB2312"/>
          <w:sz w:val="32"/>
          <w:szCs w:val="32"/>
        </w:rPr>
        <w:t>巴彦淖尔市医院单位预算仅包括：巴彦淖尔市医院本级，本单位无下属单位。</w:t>
      </w:r>
    </w:p>
    <w:p w14:paraId="6733B207">
      <w:pPr>
        <w:spacing w:line="600" w:lineRule="exact"/>
        <w:ind w:firstLine="640" w:firstLineChars="200"/>
        <w:rPr>
          <w:rFonts w:ascii="仿宋_GB2312" w:hAnsi="仿宋_GB2312" w:eastAsia="仿宋_GB2312" w:cs="仿宋_GB2312"/>
          <w:b/>
          <w:bCs/>
          <w:sz w:val="32"/>
          <w:szCs w:val="32"/>
        </w:rPr>
      </w:pPr>
      <w:r>
        <w:rPr>
          <w:rFonts w:hint="eastAsia" w:eastAsia="仿宋_GB2312" w:cstheme="minorBidi"/>
          <w:sz w:val="32"/>
          <w:szCs w:val="32"/>
        </w:rPr>
        <w:t>2．从预算单位构成看，纳入本单位</w:t>
      </w: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hint="eastAsia" w:eastAsia="仿宋_GB2312" w:cstheme="minorBidi"/>
          <w:sz w:val="32"/>
          <w:szCs w:val="32"/>
        </w:rPr>
        <w:t>年部门汇总预算编制范围的预算单位共计</w:t>
      </w:r>
      <w:r>
        <w:rPr>
          <w:rFonts w:hint="eastAsia" w:ascii="仿宋_GB2312" w:hAnsi="仿宋_GB2312" w:eastAsia="仿宋_GB2312" w:cs="仿宋"/>
          <w:sz w:val="32"/>
          <w:szCs w:val="32"/>
        </w:rPr>
        <w:t>1</w:t>
      </w:r>
      <w:r>
        <w:rPr>
          <w:rFonts w:hint="eastAsia" w:eastAsia="仿宋_GB2312" w:cstheme="minorBidi"/>
          <w:sz w:val="32"/>
          <w:szCs w:val="32"/>
        </w:rPr>
        <w:t>家，</w:t>
      </w:r>
      <w:r>
        <w:rPr>
          <w:rFonts w:hint="eastAsia" w:ascii="方正仿宋_GB2312" w:hAnsi="方正仿宋_GB2312" w:eastAsia="方正仿宋_GB2312" w:cs="方正仿宋_GB2312"/>
          <w:sz w:val="32"/>
          <w:szCs w:val="32"/>
        </w:rPr>
        <w:t>为巴彦淖尔市医院（本级）</w:t>
      </w:r>
      <w:r>
        <w:rPr>
          <w:rFonts w:hint="eastAsia" w:eastAsia="仿宋_GB2312" w:cstheme="minorBidi"/>
          <w:sz w:val="32"/>
          <w:szCs w:val="32"/>
        </w:rPr>
        <w:t>，无下级预算单位，详细情况见表：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3260"/>
        <w:gridCol w:w="4600"/>
      </w:tblGrid>
      <w:tr w14:paraId="7149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14:paraId="4C4A8E31">
            <w:pPr>
              <w:widowControl/>
              <w:jc w:val="center"/>
              <w:rPr>
                <w:rFonts w:ascii="仿宋" w:hAnsi="仿宋" w:eastAsia="仿宋" w:cs="仿宋"/>
                <w:color w:val="000000"/>
                <w:kern w:val="0"/>
                <w:sz w:val="31"/>
                <w:szCs w:val="31"/>
              </w:rPr>
            </w:pPr>
            <w:r>
              <w:rPr>
                <w:rFonts w:hint="eastAsia" w:eastAsia="仿宋_GB2312" w:cs="仿宋"/>
                <w:color w:val="000000"/>
                <w:kern w:val="0"/>
                <w:sz w:val="31"/>
                <w:szCs w:val="31"/>
              </w:rPr>
              <w:t>序号</w:t>
            </w:r>
          </w:p>
        </w:tc>
        <w:tc>
          <w:tcPr>
            <w:tcW w:w="3260" w:type="dxa"/>
            <w:vAlign w:val="center"/>
          </w:tcPr>
          <w:p w14:paraId="7D1A4395">
            <w:pPr>
              <w:widowControl/>
              <w:jc w:val="center"/>
              <w:rPr>
                <w:rFonts w:ascii="仿宋" w:hAnsi="仿宋" w:eastAsia="仿宋" w:cs="仿宋"/>
                <w:color w:val="000000"/>
                <w:kern w:val="0"/>
                <w:sz w:val="31"/>
                <w:szCs w:val="31"/>
              </w:rPr>
            </w:pPr>
            <w:r>
              <w:rPr>
                <w:rFonts w:hint="eastAsia" w:eastAsia="仿宋_GB2312" w:cs="仿宋"/>
                <w:color w:val="000000"/>
                <w:kern w:val="0"/>
                <w:sz w:val="31"/>
                <w:szCs w:val="31"/>
              </w:rPr>
              <w:t>单位名称</w:t>
            </w:r>
          </w:p>
        </w:tc>
        <w:tc>
          <w:tcPr>
            <w:tcW w:w="4600" w:type="dxa"/>
            <w:vAlign w:val="center"/>
          </w:tcPr>
          <w:p w14:paraId="3DF8AD92">
            <w:pPr>
              <w:widowControl/>
              <w:jc w:val="center"/>
              <w:rPr>
                <w:rFonts w:ascii="仿宋" w:hAnsi="仿宋" w:eastAsia="仿宋" w:cs="仿宋"/>
                <w:color w:val="000000"/>
                <w:kern w:val="0"/>
                <w:sz w:val="31"/>
                <w:szCs w:val="31"/>
              </w:rPr>
            </w:pPr>
            <w:r>
              <w:rPr>
                <w:rFonts w:hint="eastAsia" w:eastAsia="仿宋_GB2312" w:cs="仿宋"/>
                <w:color w:val="000000"/>
                <w:kern w:val="0"/>
                <w:sz w:val="31"/>
                <w:szCs w:val="31"/>
              </w:rPr>
              <w:t>单位性质</w:t>
            </w:r>
          </w:p>
        </w:tc>
      </w:tr>
      <w:tr w14:paraId="2892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14:paraId="315E885C">
            <w:pPr>
              <w:widowControl/>
              <w:jc w:val="center"/>
              <w:rPr>
                <w:rFonts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1</w:t>
            </w:r>
          </w:p>
        </w:tc>
        <w:tc>
          <w:tcPr>
            <w:tcW w:w="3260" w:type="dxa"/>
          </w:tcPr>
          <w:p w14:paraId="73F5E5F0">
            <w:pPr>
              <w:widowControl/>
              <w:rPr>
                <w:rFonts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巴彦淖尔市医院</w:t>
            </w:r>
          </w:p>
        </w:tc>
        <w:tc>
          <w:tcPr>
            <w:tcW w:w="4600" w:type="dxa"/>
          </w:tcPr>
          <w:p w14:paraId="43F8CC7B">
            <w:pPr>
              <w:widowControl/>
              <w:jc w:val="left"/>
              <w:rPr>
                <w:rFonts w:ascii="仿宋" w:hAnsi="仿宋" w:eastAsia="仿宋" w:cs="仿宋"/>
                <w:color w:val="000000"/>
                <w:kern w:val="0"/>
                <w:sz w:val="31"/>
                <w:szCs w:val="31"/>
              </w:rPr>
            </w:pPr>
            <w:r>
              <w:rPr>
                <w:rFonts w:hint="eastAsia" w:eastAsia="仿宋_GB2312" w:cs="仿宋"/>
                <w:color w:val="000000"/>
                <w:kern w:val="0"/>
                <w:sz w:val="31"/>
                <w:szCs w:val="31"/>
              </w:rPr>
              <w:t>公益二类事业单位</w:t>
            </w:r>
          </w:p>
        </w:tc>
      </w:tr>
    </w:tbl>
    <w:p w14:paraId="6F2FFB6D">
      <w:pPr>
        <w:numPr>
          <w:ilvl w:val="0"/>
          <w:numId w:val="2"/>
        </w:numPr>
        <w:spacing w:line="600" w:lineRule="exact"/>
        <w:ind w:left="17" w:leftChars="8" w:firstLine="624" w:firstLineChars="195"/>
        <w:outlineLvl w:val="2"/>
        <w:rPr>
          <w:rFonts w:eastAsia="黑体" w:cs="黑体"/>
          <w:sz w:val="32"/>
          <w:szCs w:val="36"/>
        </w:rPr>
      </w:pPr>
      <w:r>
        <w:rPr>
          <w:rFonts w:hint="eastAsia" w:ascii="仿宋_GB2312" w:hAnsi="仿宋_GB2312" w:eastAsia="黑体" w:cs="黑体"/>
          <w:sz w:val="32"/>
          <w:szCs w:val="36"/>
        </w:rPr>
        <w:t>巴彦淖尔市医院</w:t>
      </w:r>
      <w:r>
        <w:rPr>
          <w:rFonts w:hint="eastAsia" w:eastAsia="黑体" w:cs="黑体"/>
          <w:sz w:val="32"/>
          <w:szCs w:val="36"/>
        </w:rPr>
        <w:t>主要工作任务及目标</w:t>
      </w:r>
    </w:p>
    <w:p w14:paraId="1FDFEB40">
      <w:pPr>
        <w:pStyle w:val="2"/>
        <w:rPr>
          <w:rFonts w:hint="default" w:ascii="Times New Roman" w:hAnsi="Times New Roman" w:eastAsia="仿宋_GB2312" w:cstheme="minorBidi"/>
          <w:kern w:val="2"/>
          <w:sz w:val="32"/>
          <w:szCs w:val="32"/>
        </w:rPr>
      </w:pPr>
      <w:r>
        <w:rPr>
          <w:rFonts w:ascii="Times New Roman" w:hAnsi="Times New Roman" w:eastAsia="仿宋_GB2312" w:cstheme="minorBidi"/>
          <w:kern w:val="2"/>
          <w:sz w:val="32"/>
          <w:szCs w:val="32"/>
        </w:rPr>
        <w:t>1.提供专科（包括特殊专科）医疗服务，解决急危重症和疑难复杂疾病诊治问题。</w:t>
      </w:r>
    </w:p>
    <w:p w14:paraId="5FB01877">
      <w:pPr>
        <w:pStyle w:val="2"/>
        <w:rPr>
          <w:rFonts w:hint="default" w:ascii="Times New Roman" w:hAnsi="Times New Roman" w:eastAsia="仿宋_GB2312" w:cstheme="minorBidi"/>
          <w:kern w:val="2"/>
          <w:sz w:val="32"/>
          <w:szCs w:val="32"/>
        </w:rPr>
      </w:pPr>
      <w:r>
        <w:rPr>
          <w:rFonts w:ascii="Times New Roman" w:hAnsi="Times New Roman" w:eastAsia="仿宋_GB2312" w:cstheme="minorBidi"/>
          <w:kern w:val="2"/>
          <w:sz w:val="32"/>
          <w:szCs w:val="32"/>
        </w:rPr>
        <w:t>2.实行分级诊疗和双向转诊制度，对下级医院进行业务技术指导和人才培养。</w:t>
      </w:r>
    </w:p>
    <w:p w14:paraId="7AD9CFA3">
      <w:pPr>
        <w:pStyle w:val="2"/>
        <w:rPr>
          <w:rFonts w:hint="default" w:ascii="Times New Roman" w:hAnsi="Times New Roman" w:eastAsia="仿宋_GB2312" w:cstheme="minorBidi"/>
          <w:kern w:val="2"/>
          <w:sz w:val="32"/>
          <w:szCs w:val="32"/>
        </w:rPr>
      </w:pPr>
      <w:r>
        <w:rPr>
          <w:rFonts w:ascii="Times New Roman" w:hAnsi="Times New Roman" w:eastAsia="仿宋_GB2312" w:cstheme="minorBidi"/>
          <w:kern w:val="2"/>
          <w:sz w:val="32"/>
          <w:szCs w:val="32"/>
        </w:rPr>
        <w:t>3.承担医联体建设相关工作，负责培养各种医学专业人才特别是高级专业人才的教学任务。</w:t>
      </w:r>
    </w:p>
    <w:p w14:paraId="526859B2">
      <w:pPr>
        <w:pStyle w:val="2"/>
        <w:rPr>
          <w:rFonts w:hint="default" w:ascii="Times New Roman" w:hAnsi="Times New Roman" w:eastAsia="仿宋_GB2312" w:cstheme="minorBidi"/>
          <w:kern w:val="2"/>
          <w:sz w:val="32"/>
          <w:szCs w:val="32"/>
        </w:rPr>
      </w:pPr>
      <w:r>
        <w:rPr>
          <w:rFonts w:ascii="Times New Roman" w:hAnsi="Times New Roman" w:eastAsia="仿宋_GB2312" w:cstheme="minorBidi"/>
          <w:kern w:val="2"/>
          <w:sz w:val="32"/>
          <w:szCs w:val="32"/>
        </w:rPr>
        <w:t>4.承担市级及以上科研课题，参与和指导一、二级预防工作，以及健康管理工作。</w:t>
      </w:r>
    </w:p>
    <w:p w14:paraId="037DE440">
      <w:pPr>
        <w:pStyle w:val="2"/>
        <w:rPr>
          <w:rFonts w:hint="default" w:ascii="Times New Roman" w:hAnsi="Times New Roman" w:eastAsia="仿宋_GB2312" w:cstheme="minorBidi"/>
          <w:kern w:val="2"/>
          <w:sz w:val="32"/>
          <w:szCs w:val="32"/>
        </w:rPr>
      </w:pPr>
      <w:r>
        <w:rPr>
          <w:rFonts w:ascii="Times New Roman" w:hAnsi="Times New Roman" w:eastAsia="仿宋_GB2312" w:cstheme="minorBidi"/>
          <w:kern w:val="2"/>
          <w:sz w:val="32"/>
          <w:szCs w:val="32"/>
        </w:rPr>
        <w:t>5.承担自然灾害和突发公共卫生事件医疗救援工作，参与各级政府交办的其他工作。</w:t>
      </w:r>
    </w:p>
    <w:p w14:paraId="750D5311">
      <w:pPr>
        <w:pStyle w:val="2"/>
        <w:rPr>
          <w:rFonts w:hint="default" w:ascii="Times New Roman" w:hAnsi="Times New Roman" w:eastAsia="仿宋_GB2312" w:cstheme="minorBidi"/>
          <w:kern w:val="2"/>
          <w:sz w:val="32"/>
          <w:szCs w:val="32"/>
        </w:rPr>
      </w:pPr>
      <w:r>
        <w:rPr>
          <w:rFonts w:ascii="Times New Roman" w:hAnsi="Times New Roman" w:eastAsia="仿宋_GB2312" w:cstheme="minorBidi"/>
          <w:kern w:val="2"/>
          <w:sz w:val="32"/>
          <w:szCs w:val="32"/>
        </w:rPr>
        <w:t>6.医院接受上级党组织和市政府有关部门的业务指导和监督管理。</w:t>
      </w:r>
    </w:p>
    <w:p w14:paraId="58664B1F">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rPr>
      </w:pPr>
      <w:bookmarkStart w:id="1" w:name="_Toc21288"/>
      <w:r>
        <w:rPr>
          <w:rFonts w:hint="eastAsia" w:ascii="方正小标宋简体" w:hAnsi="方正小标宋简体" w:eastAsia="方正小标宋简体" w:cs="方正小标宋简体"/>
          <w:b w:val="0"/>
          <w:bCs w:val="0"/>
          <w:sz w:val="36"/>
          <w:szCs w:val="36"/>
        </w:rPr>
        <w:t>第二部分  202</w:t>
      </w:r>
      <w:r>
        <w:rPr>
          <w:rFonts w:hint="eastAsia" w:ascii="方正小标宋简体" w:hAnsi="方正小标宋简体" w:eastAsia="方正小标宋简体" w:cs="方正小标宋简体"/>
          <w:b w:val="0"/>
          <w:bCs w:val="0"/>
          <w:sz w:val="36"/>
          <w:szCs w:val="36"/>
          <w:lang w:val="en-US" w:eastAsia="zh-CN"/>
        </w:rPr>
        <w:t>6</w:t>
      </w:r>
      <w:r>
        <w:rPr>
          <w:rFonts w:hint="eastAsia" w:ascii="方正小标宋简体" w:hAnsi="方正小标宋简体" w:eastAsia="方正小标宋简体" w:cs="方正小标宋简体"/>
          <w:b w:val="0"/>
          <w:bCs w:val="0"/>
          <w:sz w:val="36"/>
          <w:szCs w:val="36"/>
        </w:rPr>
        <w:t>年度单位预算情况说明</w:t>
      </w:r>
      <w:bookmarkEnd w:id="1"/>
    </w:p>
    <w:p w14:paraId="4697A290">
      <w:pPr>
        <w:spacing w:line="600" w:lineRule="exact"/>
        <w:rPr>
          <w:rFonts w:ascii="方正小标宋简体" w:hAnsi="方正小标宋简体" w:eastAsia="方正小标宋简体" w:cs="方正小标宋简体"/>
          <w:sz w:val="36"/>
          <w:szCs w:val="36"/>
        </w:rPr>
      </w:pPr>
    </w:p>
    <w:p w14:paraId="3B6D17E2">
      <w:pPr>
        <w:spacing w:line="600" w:lineRule="exact"/>
        <w:ind w:firstLine="640" w:firstLineChars="200"/>
        <w:outlineLvl w:val="2"/>
        <w:rPr>
          <w:rFonts w:eastAsia="黑体" w:cs="黑体"/>
          <w:sz w:val="32"/>
          <w:szCs w:val="36"/>
        </w:rPr>
      </w:pPr>
      <w:r>
        <w:rPr>
          <w:rFonts w:hint="eastAsia" w:eastAsia="黑体" w:cs="黑体"/>
          <w:sz w:val="32"/>
          <w:szCs w:val="36"/>
        </w:rPr>
        <w:t>一、收支预算总体情况说明</w:t>
      </w:r>
    </w:p>
    <w:p w14:paraId="2E42B616">
      <w:pPr>
        <w:pStyle w:val="10"/>
        <w:tabs>
          <w:tab w:val="left" w:pos="5840"/>
          <w:tab w:val="left" w:pos="7858"/>
          <w:tab w:val="left" w:pos="9328"/>
        </w:tabs>
        <w:spacing w:after="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
          <w:sz w:val="32"/>
          <w:szCs w:val="32"/>
        </w:rPr>
        <w:t>202</w:t>
      </w:r>
      <w:r>
        <w:rPr>
          <w:rFonts w:hint="eastAsia" w:ascii="仿宋_GB2312" w:hAnsi="仿宋_GB2312" w:eastAsia="仿宋_GB2312" w:cs="仿宋"/>
          <w:sz w:val="32"/>
          <w:szCs w:val="32"/>
          <w:lang w:val="en-US" w:eastAsia="zh-CN"/>
        </w:rPr>
        <w:t>6</w:t>
      </w:r>
      <w:r>
        <w:rPr>
          <w:rFonts w:hint="eastAsia" w:ascii="仿宋_GB2312" w:hAnsi="仿宋_GB2312" w:eastAsia="仿宋_GB2312" w:cs="仿宋_GB2312"/>
          <w:sz w:val="32"/>
          <w:szCs w:val="32"/>
        </w:rPr>
        <w:t>年度收入、支出预算总计</w:t>
      </w:r>
      <w:r>
        <w:rPr>
          <w:rFonts w:hint="eastAsia" w:ascii="仿宋_GB2312" w:hAnsi="仿宋_GB2312" w:eastAsia="仿宋_GB2312" w:cs="仿宋_GB2312"/>
          <w:sz w:val="32"/>
          <w:szCs w:val="32"/>
          <w:lang w:val="en-US" w:eastAsia="zh-CN"/>
        </w:rPr>
        <w:t>103775.80</w:t>
      </w:r>
      <w:r>
        <w:rPr>
          <w:rFonts w:hint="eastAsia" w:ascii="仿宋_GB2312" w:hAnsi="仿宋_GB2312" w:eastAsia="仿宋_GB2312" w:cs="仿宋_GB2312"/>
          <w:sz w:val="32"/>
          <w:szCs w:val="32"/>
        </w:rPr>
        <w:t>万元，与上年相比收、支预算总计各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13933.50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11.83</w:t>
      </w:r>
      <w:r>
        <w:rPr>
          <w:rFonts w:hint="eastAsia" w:ascii="仿宋_GB2312" w:hAnsi="仿宋_GB2312" w:eastAsia="仿宋_GB2312" w:cs="仿宋_GB2312"/>
          <w:sz w:val="32"/>
          <w:szCs w:val="32"/>
        </w:rPr>
        <w:t>%。其中：</w:t>
      </w:r>
    </w:p>
    <w:p w14:paraId="66422858">
      <w:pPr>
        <w:pStyle w:val="10"/>
        <w:tabs>
          <w:tab w:val="left" w:pos="4275"/>
        </w:tabs>
        <w:spacing w:after="0"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（一）收入预算总计</w:t>
      </w:r>
      <w:r>
        <w:rPr>
          <w:rFonts w:hint="eastAsia" w:ascii="楷体" w:hAnsi="楷体" w:eastAsia="楷体" w:cs="楷体"/>
          <w:b/>
          <w:bCs/>
          <w:sz w:val="32"/>
          <w:szCs w:val="32"/>
          <w:lang w:val="en-US" w:eastAsia="zh-CN"/>
        </w:rPr>
        <w:t>103775.80</w:t>
      </w:r>
      <w:r>
        <w:rPr>
          <w:rFonts w:hint="eastAsia" w:ascii="楷体" w:hAnsi="楷体" w:eastAsia="楷体" w:cs="楷体"/>
          <w:b/>
          <w:bCs/>
          <w:sz w:val="32"/>
          <w:szCs w:val="32"/>
        </w:rPr>
        <w:t>万元。包括：</w:t>
      </w:r>
    </w:p>
    <w:p w14:paraId="3677BAA6">
      <w:pPr>
        <w:pStyle w:val="10"/>
        <w:tabs>
          <w:tab w:val="left" w:pos="3792"/>
        </w:tabs>
        <w:spacing w:after="0" w:line="600" w:lineRule="exact"/>
        <w:ind w:firstLine="640" w:firstLineChars="200"/>
        <w:rPr>
          <w:rFonts w:eastAsia="仿宋_GB2312"/>
          <w:sz w:val="32"/>
          <w:szCs w:val="32"/>
        </w:rPr>
      </w:pPr>
      <w:r>
        <w:rPr>
          <w:rFonts w:eastAsia="仿宋_GB2312"/>
          <w:sz w:val="32"/>
          <w:szCs w:val="32"/>
        </w:rPr>
        <w:t>1．本年收入合计</w:t>
      </w:r>
      <w:r>
        <w:rPr>
          <w:rFonts w:hint="eastAsia" w:eastAsia="仿宋_GB2312"/>
          <w:sz w:val="32"/>
          <w:szCs w:val="32"/>
          <w:lang w:val="en-US" w:eastAsia="zh-CN"/>
        </w:rPr>
        <w:t>103775.80</w:t>
      </w:r>
      <w:r>
        <w:rPr>
          <w:rFonts w:eastAsia="仿宋_GB2312"/>
          <w:sz w:val="32"/>
          <w:szCs w:val="32"/>
        </w:rPr>
        <w:t>万元。</w:t>
      </w:r>
    </w:p>
    <w:p w14:paraId="739D4BF9">
      <w:pPr>
        <w:pStyle w:val="10"/>
        <w:tabs>
          <w:tab w:val="left" w:pos="1389"/>
          <w:tab w:val="left" w:pos="4911"/>
          <w:tab w:val="left" w:pos="5898"/>
        </w:tabs>
        <w:spacing w:after="0" w:line="600" w:lineRule="exact"/>
        <w:ind w:firstLine="640" w:firstLineChars="200"/>
        <w:rPr>
          <w:rFonts w:hint="eastAsia" w:eastAsia="仿宋_GB2312"/>
          <w:color w:val="4472C4" w:themeColor="accent1"/>
          <w:sz w:val="32"/>
          <w:szCs w:val="32"/>
          <w:lang w:eastAsia="zh-CN"/>
          <w14:textFill>
            <w14:solidFill>
              <w14:schemeClr w14:val="accent1"/>
            </w14:solidFill>
          </w14:textFill>
        </w:rPr>
      </w:pPr>
      <w:r>
        <w:rPr>
          <w:rFonts w:eastAsia="仿宋_GB2312"/>
          <w:sz w:val="32"/>
          <w:szCs w:val="32"/>
        </w:rPr>
        <w:t>（1）一般公共预算拨款收入</w:t>
      </w:r>
      <w:r>
        <w:rPr>
          <w:rFonts w:hint="eastAsia" w:eastAsia="仿宋_GB2312"/>
          <w:sz w:val="32"/>
          <w:szCs w:val="32"/>
          <w:lang w:val="en-US" w:eastAsia="zh-CN"/>
        </w:rPr>
        <w:t>7784.37</w:t>
      </w:r>
      <w:r>
        <w:rPr>
          <w:rFonts w:eastAsia="仿宋_GB2312"/>
          <w:sz w:val="32"/>
          <w:szCs w:val="32"/>
        </w:rPr>
        <w:t>万元，与上年相比</w:t>
      </w:r>
      <w:r>
        <w:rPr>
          <w:rFonts w:hint="eastAsia" w:eastAsia="仿宋_GB2312"/>
          <w:sz w:val="32"/>
          <w:szCs w:val="32"/>
          <w:lang w:eastAsia="zh-CN"/>
        </w:rPr>
        <w:t>减少</w:t>
      </w:r>
      <w:r>
        <w:rPr>
          <w:rFonts w:hint="eastAsia" w:eastAsia="仿宋_GB2312"/>
          <w:sz w:val="32"/>
          <w:szCs w:val="32"/>
          <w:lang w:val="en-US" w:eastAsia="zh-CN"/>
        </w:rPr>
        <w:t>918.14</w:t>
      </w:r>
      <w:r>
        <w:rPr>
          <w:rFonts w:eastAsia="仿宋_GB2312"/>
          <w:sz w:val="32"/>
          <w:szCs w:val="32"/>
        </w:rPr>
        <w:t>万元。主要原因</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退休人员通讯和交通补贴取消经费减少，项目支出经费减少。</w:t>
      </w:r>
    </w:p>
    <w:p w14:paraId="24DCDA53">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（2）政府性基金预算拨款收入</w:t>
      </w:r>
      <w:r>
        <w:rPr>
          <w:rFonts w:hint="eastAsia" w:eastAsia="仿宋_GB2312"/>
          <w:sz w:val="32"/>
          <w:szCs w:val="32"/>
        </w:rPr>
        <w:t>0</w:t>
      </w:r>
      <w:r>
        <w:rPr>
          <w:rFonts w:eastAsia="仿宋_GB2312"/>
          <w:sz w:val="32"/>
          <w:szCs w:val="32"/>
        </w:rPr>
        <w:t>万元，与上年相比增加</w:t>
      </w:r>
      <w:r>
        <w:rPr>
          <w:rFonts w:hint="eastAsia" w:eastAsia="仿宋_GB2312"/>
          <w:sz w:val="32"/>
          <w:szCs w:val="32"/>
        </w:rPr>
        <w:t>0</w:t>
      </w:r>
      <w:r>
        <w:rPr>
          <w:rFonts w:eastAsia="仿宋_GB2312"/>
          <w:sz w:val="32"/>
          <w:szCs w:val="32"/>
        </w:rPr>
        <w:t>万元，增长</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24"/>
        </w:rPr>
        <w:t>不存在此项内容</w:t>
      </w:r>
      <w:r>
        <w:rPr>
          <w:rFonts w:eastAsia="仿宋_GB2312"/>
          <w:sz w:val="32"/>
          <w:szCs w:val="32"/>
        </w:rPr>
        <w:t>。</w:t>
      </w:r>
    </w:p>
    <w:p w14:paraId="22F58FCA">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（3）国有资本经营预算拨款收入</w:t>
      </w:r>
      <w:r>
        <w:rPr>
          <w:rFonts w:hint="eastAsia" w:eastAsia="仿宋_GB2312"/>
          <w:sz w:val="32"/>
          <w:szCs w:val="32"/>
        </w:rPr>
        <w:t>0</w:t>
      </w:r>
      <w:r>
        <w:rPr>
          <w:rFonts w:eastAsia="仿宋_GB2312"/>
          <w:sz w:val="32"/>
          <w:szCs w:val="32"/>
        </w:rPr>
        <w:t>万元，与上年相比增加</w:t>
      </w:r>
      <w:r>
        <w:rPr>
          <w:rFonts w:hint="eastAsia" w:eastAsia="仿宋_GB2312"/>
          <w:sz w:val="32"/>
          <w:szCs w:val="32"/>
        </w:rPr>
        <w:t>0</w:t>
      </w:r>
      <w:r>
        <w:rPr>
          <w:rFonts w:eastAsia="仿宋_GB2312"/>
          <w:sz w:val="32"/>
          <w:szCs w:val="32"/>
        </w:rPr>
        <w:t>万元，增长</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24"/>
        </w:rPr>
        <w:t>不存在此项内容</w:t>
      </w:r>
      <w:r>
        <w:rPr>
          <w:rFonts w:eastAsia="仿宋_GB2312"/>
          <w:sz w:val="32"/>
          <w:szCs w:val="32"/>
        </w:rPr>
        <w:t>。</w:t>
      </w:r>
    </w:p>
    <w:p w14:paraId="42E5576B">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（4）财政专户管理资金收入</w:t>
      </w:r>
      <w:r>
        <w:rPr>
          <w:rFonts w:hint="eastAsia" w:eastAsia="仿宋_GB2312"/>
          <w:sz w:val="32"/>
          <w:szCs w:val="32"/>
        </w:rPr>
        <w:t>0</w:t>
      </w:r>
      <w:r>
        <w:rPr>
          <w:rFonts w:eastAsia="仿宋_GB2312"/>
          <w:sz w:val="32"/>
          <w:szCs w:val="32"/>
        </w:rPr>
        <w:t>万元，与上年相比增加</w:t>
      </w:r>
      <w:r>
        <w:rPr>
          <w:rFonts w:hint="eastAsia" w:eastAsia="仿宋_GB2312"/>
          <w:sz w:val="32"/>
          <w:szCs w:val="32"/>
        </w:rPr>
        <w:t>0</w:t>
      </w:r>
      <w:r>
        <w:rPr>
          <w:rFonts w:eastAsia="仿宋_GB2312"/>
          <w:sz w:val="32"/>
          <w:szCs w:val="32"/>
        </w:rPr>
        <w:t>万元，增长</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24"/>
        </w:rPr>
        <w:t>不存在此项内容</w:t>
      </w:r>
      <w:r>
        <w:rPr>
          <w:rFonts w:eastAsia="仿宋_GB2312"/>
          <w:sz w:val="32"/>
          <w:szCs w:val="32"/>
        </w:rPr>
        <w:t>。</w:t>
      </w:r>
    </w:p>
    <w:p w14:paraId="537C3E9B">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（5）事业收入</w:t>
      </w:r>
      <w:r>
        <w:rPr>
          <w:rFonts w:hint="eastAsia" w:eastAsia="仿宋_GB2312"/>
          <w:sz w:val="32"/>
          <w:szCs w:val="32"/>
          <w:lang w:val="en-US" w:eastAsia="zh-CN"/>
        </w:rPr>
        <w:t>95991.43</w:t>
      </w:r>
      <w:r>
        <w:rPr>
          <w:rFonts w:eastAsia="仿宋_GB2312"/>
          <w:sz w:val="32"/>
          <w:szCs w:val="32"/>
        </w:rPr>
        <w:t>万元，与上年相比</w:t>
      </w:r>
      <w:r>
        <w:rPr>
          <w:rFonts w:hint="eastAsia" w:eastAsia="仿宋_GB2312"/>
          <w:sz w:val="32"/>
          <w:szCs w:val="32"/>
          <w:lang w:eastAsia="zh-CN"/>
        </w:rPr>
        <w:t>减少</w:t>
      </w:r>
      <w:r>
        <w:rPr>
          <w:rFonts w:hint="eastAsia" w:eastAsia="仿宋_GB2312"/>
          <w:sz w:val="32"/>
          <w:szCs w:val="32"/>
          <w:lang w:val="en-US" w:eastAsia="zh-CN"/>
        </w:rPr>
        <w:t>13015.36</w:t>
      </w:r>
      <w:r>
        <w:rPr>
          <w:rFonts w:eastAsia="仿宋_GB2312"/>
          <w:sz w:val="32"/>
          <w:szCs w:val="32"/>
        </w:rPr>
        <w:t>万元，</w:t>
      </w:r>
      <w:r>
        <w:rPr>
          <w:rFonts w:hint="eastAsia" w:eastAsia="仿宋_GB2312"/>
          <w:sz w:val="32"/>
          <w:szCs w:val="32"/>
          <w:lang w:eastAsia="zh-CN"/>
        </w:rPr>
        <w:t>减少</w:t>
      </w:r>
      <w:r>
        <w:rPr>
          <w:rFonts w:hint="eastAsia" w:eastAsia="仿宋_GB2312"/>
          <w:sz w:val="32"/>
          <w:szCs w:val="32"/>
          <w:lang w:val="en-US" w:eastAsia="zh-CN"/>
        </w:rPr>
        <w:t>11.94</w:t>
      </w:r>
      <w:r>
        <w:rPr>
          <w:rFonts w:hint="eastAsia" w:ascii="仿宋_GB2312" w:hAnsi="仿宋_GB2312" w:eastAsia="仿宋_GB2312"/>
          <w:sz w:val="32"/>
          <w:szCs w:val="32"/>
        </w:rPr>
        <w:t>%</w:t>
      </w:r>
      <w:r>
        <w:rPr>
          <w:rFonts w:eastAsia="仿宋_GB2312"/>
          <w:sz w:val="32"/>
          <w:szCs w:val="32"/>
        </w:rPr>
        <w:t>。主要原因</w:t>
      </w:r>
      <w:r>
        <w:rPr>
          <w:rFonts w:hint="eastAsia" w:eastAsia="仿宋_GB2312"/>
          <w:sz w:val="32"/>
          <w:szCs w:val="32"/>
          <w:lang w:eastAsia="zh-CN"/>
        </w:rPr>
        <w:t>根据医院收入调节，</w:t>
      </w:r>
      <w:r>
        <w:rPr>
          <w:rFonts w:hint="eastAsia" w:eastAsia="仿宋_GB2312"/>
          <w:sz w:val="32"/>
          <w:szCs w:val="32"/>
        </w:rPr>
        <w:t>按上级财政要求将事业收入纳入202</w:t>
      </w:r>
      <w:r>
        <w:rPr>
          <w:rFonts w:hint="eastAsia" w:eastAsia="仿宋_GB2312"/>
          <w:sz w:val="32"/>
          <w:szCs w:val="32"/>
          <w:lang w:val="en-US" w:eastAsia="zh-CN"/>
        </w:rPr>
        <w:t>6</w:t>
      </w:r>
      <w:r>
        <w:rPr>
          <w:rFonts w:hint="eastAsia" w:eastAsia="仿宋_GB2312"/>
          <w:sz w:val="32"/>
          <w:szCs w:val="32"/>
        </w:rPr>
        <w:t>年财政预算。</w:t>
      </w:r>
    </w:p>
    <w:p w14:paraId="6596E11D">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（6）事业单位经营收入</w:t>
      </w:r>
      <w:r>
        <w:rPr>
          <w:rFonts w:hint="eastAsia" w:eastAsia="仿宋_GB2312"/>
          <w:sz w:val="32"/>
          <w:szCs w:val="32"/>
        </w:rPr>
        <w:t>0</w:t>
      </w:r>
      <w:r>
        <w:rPr>
          <w:rFonts w:eastAsia="仿宋_GB2312"/>
          <w:sz w:val="32"/>
          <w:szCs w:val="32"/>
        </w:rPr>
        <w:t>万元，与上年相比增加</w:t>
      </w:r>
      <w:r>
        <w:rPr>
          <w:rFonts w:hint="eastAsia" w:eastAsia="仿宋_GB2312"/>
          <w:sz w:val="32"/>
          <w:szCs w:val="32"/>
        </w:rPr>
        <w:t>0</w:t>
      </w:r>
      <w:r>
        <w:rPr>
          <w:rFonts w:eastAsia="仿宋_GB2312"/>
          <w:sz w:val="32"/>
          <w:szCs w:val="32"/>
        </w:rPr>
        <w:t>万元，增长</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24"/>
        </w:rPr>
        <w:t>不存在此项内容</w:t>
      </w:r>
      <w:r>
        <w:rPr>
          <w:rFonts w:eastAsia="仿宋_GB2312"/>
          <w:sz w:val="32"/>
          <w:szCs w:val="32"/>
        </w:rPr>
        <w:t>。</w:t>
      </w:r>
    </w:p>
    <w:p w14:paraId="48471941">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（7）上级补助收入</w:t>
      </w:r>
      <w:r>
        <w:rPr>
          <w:rFonts w:hint="eastAsia" w:eastAsia="仿宋_GB2312"/>
          <w:sz w:val="32"/>
          <w:szCs w:val="32"/>
        </w:rPr>
        <w:t>0</w:t>
      </w:r>
      <w:r>
        <w:rPr>
          <w:rFonts w:eastAsia="仿宋_GB2312"/>
          <w:sz w:val="32"/>
          <w:szCs w:val="32"/>
        </w:rPr>
        <w:t>万元，与上年相比增加</w:t>
      </w:r>
      <w:r>
        <w:rPr>
          <w:rFonts w:hint="eastAsia" w:eastAsia="仿宋_GB2312"/>
          <w:sz w:val="32"/>
          <w:szCs w:val="32"/>
        </w:rPr>
        <w:t>0</w:t>
      </w:r>
      <w:r>
        <w:rPr>
          <w:rFonts w:eastAsia="仿宋_GB2312"/>
          <w:sz w:val="32"/>
          <w:szCs w:val="32"/>
        </w:rPr>
        <w:t>万元，增长</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24"/>
        </w:rPr>
        <w:t>不存在此项内容</w:t>
      </w:r>
      <w:r>
        <w:rPr>
          <w:rFonts w:eastAsia="仿宋_GB2312"/>
          <w:sz w:val="32"/>
          <w:szCs w:val="32"/>
        </w:rPr>
        <w:t>。</w:t>
      </w:r>
    </w:p>
    <w:p w14:paraId="005E4449">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（8）附属单位上缴收入</w:t>
      </w:r>
      <w:r>
        <w:rPr>
          <w:rFonts w:hint="eastAsia" w:eastAsia="仿宋_GB2312"/>
          <w:sz w:val="32"/>
          <w:szCs w:val="32"/>
        </w:rPr>
        <w:t>0</w:t>
      </w:r>
      <w:r>
        <w:rPr>
          <w:rFonts w:eastAsia="仿宋_GB2312"/>
          <w:sz w:val="32"/>
          <w:szCs w:val="32"/>
        </w:rPr>
        <w:t>万元，与上年相比增加</w:t>
      </w:r>
      <w:r>
        <w:rPr>
          <w:rFonts w:hint="eastAsia" w:eastAsia="仿宋_GB2312"/>
          <w:sz w:val="32"/>
          <w:szCs w:val="32"/>
        </w:rPr>
        <w:t>0</w:t>
      </w:r>
      <w:r>
        <w:rPr>
          <w:rFonts w:eastAsia="仿宋_GB2312"/>
          <w:sz w:val="32"/>
          <w:szCs w:val="32"/>
        </w:rPr>
        <w:t>万元，增长</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24"/>
        </w:rPr>
        <w:t>不存在此项内容</w:t>
      </w:r>
      <w:r>
        <w:rPr>
          <w:rFonts w:eastAsia="仿宋_GB2312"/>
          <w:sz w:val="32"/>
          <w:szCs w:val="32"/>
        </w:rPr>
        <w:t>。</w:t>
      </w:r>
    </w:p>
    <w:p w14:paraId="29F4E15D">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（9）其他收入</w:t>
      </w:r>
      <w:r>
        <w:rPr>
          <w:rFonts w:hint="eastAsia" w:eastAsia="仿宋_GB2312"/>
          <w:sz w:val="32"/>
          <w:szCs w:val="32"/>
        </w:rPr>
        <w:t>0</w:t>
      </w:r>
      <w:r>
        <w:rPr>
          <w:rFonts w:eastAsia="仿宋_GB2312"/>
          <w:sz w:val="32"/>
          <w:szCs w:val="32"/>
        </w:rPr>
        <w:t>万元，与上年相比增加</w:t>
      </w:r>
      <w:r>
        <w:rPr>
          <w:rFonts w:hint="eastAsia" w:eastAsia="仿宋_GB2312"/>
          <w:sz w:val="32"/>
          <w:szCs w:val="32"/>
        </w:rPr>
        <w:t>0</w:t>
      </w:r>
      <w:r>
        <w:rPr>
          <w:rFonts w:eastAsia="仿宋_GB2312"/>
          <w:sz w:val="32"/>
          <w:szCs w:val="32"/>
        </w:rPr>
        <w:t>万元，增长</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24"/>
        </w:rPr>
        <w:t>此项内容不在此体现</w:t>
      </w:r>
      <w:r>
        <w:rPr>
          <w:rFonts w:eastAsia="仿宋_GB2312"/>
          <w:sz w:val="32"/>
          <w:szCs w:val="32"/>
        </w:rPr>
        <w:t>。</w:t>
      </w:r>
    </w:p>
    <w:p w14:paraId="1B225C1C">
      <w:pPr>
        <w:pStyle w:val="10"/>
        <w:tabs>
          <w:tab w:val="left" w:pos="1389"/>
          <w:tab w:val="left" w:pos="4911"/>
          <w:tab w:val="left" w:pos="5991"/>
        </w:tabs>
        <w:spacing w:after="0" w:line="600" w:lineRule="exact"/>
        <w:ind w:firstLine="640" w:firstLineChars="200"/>
        <w:rPr>
          <w:rFonts w:eastAsia="仿宋_GB2312"/>
          <w:sz w:val="32"/>
          <w:szCs w:val="32"/>
        </w:rPr>
      </w:pPr>
      <w:r>
        <w:rPr>
          <w:rFonts w:eastAsia="仿宋_GB2312"/>
          <w:sz w:val="32"/>
          <w:szCs w:val="32"/>
        </w:rPr>
        <w:t>2．上年结转结余</w:t>
      </w:r>
      <w:r>
        <w:rPr>
          <w:rFonts w:hint="eastAsia" w:eastAsia="仿宋_GB2312"/>
          <w:sz w:val="32"/>
          <w:szCs w:val="32"/>
        </w:rPr>
        <w:t>0</w:t>
      </w:r>
      <w:r>
        <w:rPr>
          <w:rFonts w:eastAsia="仿宋_GB2312"/>
          <w:sz w:val="32"/>
          <w:szCs w:val="32"/>
        </w:rPr>
        <w:t>万元，与上年相比增加</w:t>
      </w:r>
      <w:r>
        <w:rPr>
          <w:rFonts w:hint="eastAsia" w:eastAsia="仿宋_GB2312"/>
          <w:sz w:val="32"/>
          <w:szCs w:val="32"/>
        </w:rPr>
        <w:t>0</w:t>
      </w:r>
      <w:r>
        <w:rPr>
          <w:rFonts w:eastAsia="仿宋_GB2312"/>
          <w:sz w:val="32"/>
          <w:szCs w:val="32"/>
        </w:rPr>
        <w:t>万元，增长</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24"/>
        </w:rPr>
        <w:t>不存在此项内容</w:t>
      </w:r>
      <w:r>
        <w:rPr>
          <w:rFonts w:eastAsia="仿宋_GB2312"/>
          <w:sz w:val="32"/>
          <w:szCs w:val="32"/>
        </w:rPr>
        <w:t>。</w:t>
      </w:r>
    </w:p>
    <w:p w14:paraId="6BEFC6FA">
      <w:pPr>
        <w:pStyle w:val="10"/>
        <w:tabs>
          <w:tab w:val="left" w:pos="4275"/>
        </w:tabs>
        <w:spacing w:after="0"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（二）支出预算总计</w:t>
      </w:r>
      <w:r>
        <w:rPr>
          <w:rFonts w:hint="eastAsia" w:ascii="楷体" w:hAnsi="楷体" w:eastAsia="楷体" w:cs="楷体"/>
          <w:b/>
          <w:bCs/>
          <w:sz w:val="32"/>
          <w:szCs w:val="32"/>
          <w:lang w:val="en-US" w:eastAsia="zh-CN"/>
        </w:rPr>
        <w:t>7784.37</w:t>
      </w:r>
      <w:r>
        <w:rPr>
          <w:rFonts w:hint="eastAsia" w:ascii="楷体" w:hAnsi="楷体" w:eastAsia="楷体" w:cs="楷体"/>
          <w:b/>
          <w:bCs/>
          <w:sz w:val="32"/>
          <w:szCs w:val="32"/>
        </w:rPr>
        <w:t>万元。包括：</w:t>
      </w:r>
    </w:p>
    <w:p w14:paraId="0E93EE72">
      <w:pPr>
        <w:pStyle w:val="10"/>
        <w:tabs>
          <w:tab w:val="left" w:pos="3792"/>
        </w:tabs>
        <w:spacing w:after="0" w:line="600" w:lineRule="exact"/>
        <w:ind w:firstLine="640" w:firstLineChars="200"/>
        <w:rPr>
          <w:rFonts w:eastAsia="仿宋_GB2312"/>
          <w:sz w:val="32"/>
          <w:szCs w:val="32"/>
        </w:rPr>
      </w:pPr>
      <w:r>
        <w:rPr>
          <w:rFonts w:eastAsia="仿宋_GB2312"/>
          <w:sz w:val="32"/>
          <w:szCs w:val="32"/>
        </w:rPr>
        <w:t>1．本年支出合计</w:t>
      </w:r>
      <w:r>
        <w:rPr>
          <w:rFonts w:hint="eastAsia" w:eastAsia="仿宋_GB2312"/>
          <w:sz w:val="32"/>
          <w:szCs w:val="32"/>
          <w:lang w:val="en-US" w:eastAsia="zh-CN"/>
        </w:rPr>
        <w:t>7784.37</w:t>
      </w:r>
      <w:r>
        <w:rPr>
          <w:rFonts w:eastAsia="仿宋_GB2312"/>
          <w:sz w:val="32"/>
          <w:szCs w:val="32"/>
        </w:rPr>
        <w:t>万元。</w:t>
      </w:r>
    </w:p>
    <w:p w14:paraId="42EFD0DB">
      <w:pPr>
        <w:pStyle w:val="10"/>
        <w:tabs>
          <w:tab w:val="left" w:pos="3288"/>
          <w:tab w:val="left" w:pos="5641"/>
          <w:tab w:val="left" w:pos="6778"/>
        </w:tabs>
        <w:spacing w:after="0" w:line="600" w:lineRule="exact"/>
        <w:ind w:firstLine="640" w:firstLineChars="200"/>
        <w:rPr>
          <w:rFonts w:eastAsia="仿宋_GB2312"/>
          <w:sz w:val="32"/>
          <w:szCs w:val="32"/>
        </w:rPr>
      </w:pPr>
      <w:r>
        <w:rPr>
          <w:rFonts w:eastAsia="仿宋_GB2312"/>
          <w:sz w:val="32"/>
          <w:szCs w:val="32"/>
        </w:rPr>
        <w:t>（1）一般公共服务（类）支出</w:t>
      </w:r>
      <w:r>
        <w:rPr>
          <w:rFonts w:hint="eastAsia" w:eastAsia="仿宋_GB2312"/>
          <w:sz w:val="32"/>
          <w:szCs w:val="32"/>
          <w:lang w:val="en-US" w:eastAsia="zh-CN"/>
        </w:rPr>
        <w:t>7784.37</w:t>
      </w:r>
      <w:r>
        <w:rPr>
          <w:rFonts w:eastAsia="仿宋_GB2312"/>
          <w:sz w:val="32"/>
          <w:szCs w:val="32"/>
        </w:rPr>
        <w:t>万元，主要用于</w:t>
      </w:r>
      <w:r>
        <w:rPr>
          <w:rFonts w:hint="eastAsia" w:ascii="仿宋_GB2312" w:hAnsi="仿宋_GB2312" w:eastAsia="仿宋_GB2312"/>
          <w:sz w:val="32"/>
          <w:szCs w:val="32"/>
        </w:rPr>
        <w:t>社会保障和就业支出、卫生健康支出、住房保障支出。</w:t>
      </w:r>
      <w:r>
        <w:rPr>
          <w:rFonts w:eastAsia="仿宋_GB2312"/>
          <w:sz w:val="32"/>
          <w:szCs w:val="32"/>
        </w:rPr>
        <w:t>与上年相比</w:t>
      </w:r>
      <w:r>
        <w:rPr>
          <w:rFonts w:hint="eastAsia" w:eastAsia="仿宋_GB2312"/>
          <w:sz w:val="32"/>
          <w:szCs w:val="32"/>
          <w:lang w:eastAsia="zh-CN"/>
        </w:rPr>
        <w:t>减少</w:t>
      </w:r>
      <w:r>
        <w:rPr>
          <w:rFonts w:hint="eastAsia" w:eastAsia="仿宋_GB2312"/>
          <w:sz w:val="32"/>
          <w:szCs w:val="32"/>
          <w:lang w:val="en-US" w:eastAsia="zh-CN"/>
        </w:rPr>
        <w:t>917.14</w:t>
      </w:r>
      <w:r>
        <w:rPr>
          <w:rFonts w:eastAsia="仿宋_GB2312"/>
          <w:sz w:val="32"/>
          <w:szCs w:val="32"/>
        </w:rPr>
        <w:t>万元，</w:t>
      </w:r>
      <w:r>
        <w:rPr>
          <w:rFonts w:hint="eastAsia" w:eastAsia="仿宋_GB2312"/>
          <w:sz w:val="32"/>
          <w:szCs w:val="32"/>
          <w:lang w:eastAsia="zh-CN"/>
        </w:rPr>
        <w:t>减少</w:t>
      </w:r>
      <w:r>
        <w:rPr>
          <w:rFonts w:hint="eastAsia" w:eastAsia="仿宋_GB2312"/>
          <w:sz w:val="32"/>
          <w:szCs w:val="32"/>
          <w:lang w:val="en-US" w:eastAsia="zh-CN"/>
        </w:rPr>
        <w:t>10.55</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32"/>
        </w:rPr>
        <w:t>社会保障和就业支出</w:t>
      </w:r>
      <w:r>
        <w:rPr>
          <w:rFonts w:hint="eastAsia" w:ascii="仿宋_GB2312" w:hAnsi="仿宋_GB2312" w:eastAsia="仿宋_GB2312"/>
          <w:sz w:val="32"/>
          <w:szCs w:val="32"/>
          <w:lang w:eastAsia="zh-CN"/>
        </w:rPr>
        <w:t>减少</w:t>
      </w:r>
      <w:r>
        <w:rPr>
          <w:rFonts w:hint="eastAsia" w:ascii="仿宋_GB2312" w:hAnsi="仿宋_GB2312" w:eastAsia="仿宋_GB2312"/>
          <w:sz w:val="32"/>
          <w:szCs w:val="32"/>
        </w:rPr>
        <w:t>，卫生健康支出</w:t>
      </w:r>
      <w:r>
        <w:rPr>
          <w:rFonts w:hint="eastAsia" w:ascii="仿宋_GB2312" w:hAnsi="仿宋_GB2312" w:eastAsia="仿宋_GB2312"/>
          <w:sz w:val="32"/>
          <w:szCs w:val="32"/>
          <w:lang w:eastAsia="zh-CN"/>
        </w:rPr>
        <w:t>减少，住房保障支出增加</w:t>
      </w:r>
      <w:r>
        <w:rPr>
          <w:rFonts w:hint="eastAsia" w:ascii="仿宋_GB2312" w:hAnsi="仿宋_GB2312" w:eastAsia="仿宋_GB2312"/>
          <w:sz w:val="32"/>
          <w:szCs w:val="32"/>
        </w:rPr>
        <w:t>。</w:t>
      </w:r>
    </w:p>
    <w:p w14:paraId="1042846B">
      <w:pPr>
        <w:pStyle w:val="10"/>
        <w:tabs>
          <w:tab w:val="left" w:pos="1389"/>
          <w:tab w:val="left" w:pos="4911"/>
          <w:tab w:val="left" w:pos="5991"/>
        </w:tabs>
        <w:spacing w:after="0" w:line="600" w:lineRule="exact"/>
        <w:ind w:firstLine="640" w:firstLineChars="200"/>
        <w:rPr>
          <w:rFonts w:eastAsia="仿宋_GB2312" w:cs="仿宋"/>
          <w:sz w:val="32"/>
          <w:szCs w:val="32"/>
        </w:rPr>
      </w:pPr>
      <w:r>
        <w:rPr>
          <w:rFonts w:eastAsia="仿宋_GB2312"/>
          <w:sz w:val="32"/>
          <w:szCs w:val="32"/>
        </w:rPr>
        <w:t>（2）公共安全（类）支出</w:t>
      </w:r>
      <w:r>
        <w:rPr>
          <w:rFonts w:hint="eastAsia" w:eastAsia="仿宋_GB2312"/>
          <w:sz w:val="32"/>
          <w:szCs w:val="32"/>
        </w:rPr>
        <w:t>0</w:t>
      </w:r>
      <w:r>
        <w:rPr>
          <w:rFonts w:eastAsia="仿宋_GB2312"/>
          <w:sz w:val="32"/>
          <w:szCs w:val="32"/>
        </w:rPr>
        <w:t>万元，增长</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24"/>
        </w:rPr>
        <w:t>不存在此项内容</w:t>
      </w:r>
      <w:r>
        <w:rPr>
          <w:rFonts w:eastAsia="仿宋_GB2312"/>
          <w:sz w:val="32"/>
          <w:szCs w:val="32"/>
        </w:rPr>
        <w:t>。</w:t>
      </w:r>
    </w:p>
    <w:p w14:paraId="2B5A729A">
      <w:pPr>
        <w:pStyle w:val="10"/>
        <w:tabs>
          <w:tab w:val="left" w:pos="4112"/>
        </w:tabs>
        <w:spacing w:after="0" w:line="600" w:lineRule="exact"/>
        <w:ind w:firstLine="640" w:firstLineChars="200"/>
        <w:rPr>
          <w:rFonts w:eastAsia="仿宋_GB2312"/>
          <w:sz w:val="32"/>
          <w:szCs w:val="32"/>
        </w:rPr>
      </w:pPr>
      <w:r>
        <w:rPr>
          <w:rFonts w:eastAsia="仿宋_GB2312"/>
          <w:sz w:val="32"/>
          <w:szCs w:val="32"/>
        </w:rPr>
        <w:t>2．年终结转结余</w:t>
      </w:r>
      <w:r>
        <w:rPr>
          <w:rFonts w:hint="eastAsia" w:eastAsia="仿宋_GB2312"/>
          <w:sz w:val="32"/>
          <w:szCs w:val="32"/>
        </w:rPr>
        <w:t>0</w:t>
      </w:r>
      <w:r>
        <w:rPr>
          <w:rFonts w:eastAsia="仿宋_GB2312"/>
          <w:sz w:val="32"/>
          <w:szCs w:val="32"/>
        </w:rPr>
        <w:t>万元，主要原因是</w:t>
      </w:r>
      <w:r>
        <w:rPr>
          <w:rFonts w:hint="eastAsia" w:ascii="仿宋_GB2312" w:hAnsi="仿宋_GB2312" w:eastAsia="仿宋_GB2312"/>
          <w:sz w:val="32"/>
          <w:szCs w:val="24"/>
        </w:rPr>
        <w:t>此项内容不在此体现</w:t>
      </w:r>
      <w:r>
        <w:rPr>
          <w:rFonts w:eastAsia="仿宋_GB2312"/>
          <w:sz w:val="32"/>
          <w:szCs w:val="32"/>
        </w:rPr>
        <w:t>。</w:t>
      </w:r>
    </w:p>
    <w:p w14:paraId="5AE3E13C">
      <w:pPr>
        <w:spacing w:line="600" w:lineRule="exact"/>
        <w:ind w:firstLine="640" w:firstLineChars="200"/>
        <w:outlineLvl w:val="2"/>
        <w:rPr>
          <w:rFonts w:eastAsia="黑体" w:cs="黑体"/>
          <w:sz w:val="32"/>
          <w:szCs w:val="36"/>
        </w:rPr>
      </w:pPr>
      <w:r>
        <w:rPr>
          <w:rFonts w:hint="eastAsia" w:eastAsia="黑体" w:cs="黑体"/>
          <w:sz w:val="32"/>
          <w:szCs w:val="36"/>
        </w:rPr>
        <w:t>二、收入预算情况说明</w:t>
      </w:r>
    </w:p>
    <w:p w14:paraId="5FF746D8">
      <w:pPr>
        <w:pStyle w:val="10"/>
        <w:tabs>
          <w:tab w:val="left" w:pos="2671"/>
          <w:tab w:val="left" w:pos="5000"/>
          <w:tab w:val="left" w:pos="6190"/>
        </w:tabs>
        <w:spacing w:after="0" w:line="600" w:lineRule="exact"/>
        <w:ind w:firstLine="640" w:firstLineChars="200"/>
        <w:rPr>
          <w:rFonts w:eastAsia="仿宋_GB2312"/>
          <w:sz w:val="32"/>
          <w:szCs w:val="32"/>
        </w:rPr>
      </w:pPr>
      <w:r>
        <w:rPr>
          <w:rFonts w:hint="eastAsia" w:ascii="仿宋_GB2312" w:hAnsi="仿宋_GB2312" w:eastAsia="仿宋_GB2312" w:cs="仿宋_GB2312"/>
          <w:sz w:val="32"/>
          <w:szCs w:val="32"/>
        </w:rPr>
        <w:t>巴彦淖尔市医院年度</w:t>
      </w:r>
      <w:r>
        <w:rPr>
          <w:rFonts w:eastAsia="仿宋_GB2312"/>
          <w:sz w:val="32"/>
          <w:szCs w:val="32"/>
        </w:rPr>
        <w:t>收入预算</w:t>
      </w:r>
      <w:r>
        <w:rPr>
          <w:rFonts w:hint="eastAsia" w:eastAsia="仿宋_GB2312"/>
          <w:sz w:val="32"/>
          <w:szCs w:val="32"/>
        </w:rPr>
        <w:t>总</w:t>
      </w:r>
      <w:r>
        <w:rPr>
          <w:rFonts w:eastAsia="仿宋_GB2312"/>
          <w:sz w:val="32"/>
          <w:szCs w:val="32"/>
        </w:rPr>
        <w:t>计</w:t>
      </w:r>
      <w:r>
        <w:rPr>
          <w:rFonts w:hint="eastAsia" w:eastAsia="仿宋_GB2312"/>
          <w:sz w:val="32"/>
          <w:szCs w:val="32"/>
          <w:lang w:val="en-US" w:eastAsia="zh-CN"/>
        </w:rPr>
        <w:t>103775.80</w:t>
      </w:r>
      <w:r>
        <w:rPr>
          <w:rFonts w:eastAsia="仿宋_GB2312"/>
          <w:sz w:val="32"/>
          <w:szCs w:val="32"/>
        </w:rPr>
        <w:t>万元，包括本年收入</w:t>
      </w:r>
      <w:r>
        <w:rPr>
          <w:rFonts w:hint="eastAsia" w:eastAsia="仿宋_GB2312"/>
          <w:sz w:val="32"/>
          <w:szCs w:val="32"/>
          <w:lang w:val="en-US" w:eastAsia="zh-CN"/>
        </w:rPr>
        <w:t>103775.80</w:t>
      </w:r>
      <w:r>
        <w:rPr>
          <w:rFonts w:eastAsia="仿宋_GB2312"/>
          <w:sz w:val="32"/>
          <w:szCs w:val="32"/>
        </w:rPr>
        <w:t>万元，上年结转结余</w:t>
      </w:r>
      <w:r>
        <w:rPr>
          <w:rFonts w:hint="eastAsia" w:eastAsia="仿宋_GB2312"/>
          <w:sz w:val="32"/>
          <w:szCs w:val="32"/>
        </w:rPr>
        <w:t>0</w:t>
      </w:r>
      <w:r>
        <w:rPr>
          <w:rFonts w:eastAsia="仿宋_GB2312"/>
          <w:sz w:val="32"/>
          <w:szCs w:val="32"/>
        </w:rPr>
        <w:t>万元。其中：</w:t>
      </w:r>
    </w:p>
    <w:p w14:paraId="6EB1D095">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本年一般公共预算收入</w:t>
      </w:r>
      <w:r>
        <w:rPr>
          <w:rFonts w:hint="eastAsia" w:eastAsia="仿宋_GB2312"/>
          <w:sz w:val="32"/>
          <w:szCs w:val="32"/>
          <w:lang w:val="en-US" w:eastAsia="zh-CN"/>
        </w:rPr>
        <w:t>7784.37</w:t>
      </w:r>
      <w:r>
        <w:rPr>
          <w:rFonts w:eastAsia="仿宋_GB2312"/>
          <w:sz w:val="32"/>
          <w:szCs w:val="32"/>
        </w:rPr>
        <w:t>万元，占</w:t>
      </w:r>
      <w:r>
        <w:rPr>
          <w:rFonts w:hint="eastAsia" w:eastAsia="仿宋_GB2312"/>
          <w:sz w:val="32"/>
          <w:szCs w:val="32"/>
          <w:lang w:val="en-US" w:eastAsia="zh-CN"/>
        </w:rPr>
        <w:t>7.50</w:t>
      </w:r>
      <w:r>
        <w:rPr>
          <w:rFonts w:hint="eastAsia" w:ascii="仿宋_GB2312" w:hAnsi="仿宋_GB2312" w:eastAsia="仿宋_GB2312"/>
          <w:sz w:val="32"/>
          <w:szCs w:val="32"/>
        </w:rPr>
        <w:t>%</w:t>
      </w:r>
      <w:r>
        <w:rPr>
          <w:rFonts w:eastAsia="仿宋_GB2312"/>
          <w:sz w:val="32"/>
          <w:szCs w:val="32"/>
        </w:rPr>
        <w:t>；</w:t>
      </w:r>
    </w:p>
    <w:p w14:paraId="261425B5">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本年政府性基金预算收入</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w:t>
      </w:r>
    </w:p>
    <w:p w14:paraId="251C1884">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本年国有资本经营预算收入</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w:t>
      </w:r>
    </w:p>
    <w:p w14:paraId="2777FB99">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本年财政专户管理资金</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w:t>
      </w:r>
    </w:p>
    <w:p w14:paraId="20DB4F48">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本年事业收入</w:t>
      </w:r>
      <w:r>
        <w:rPr>
          <w:rFonts w:hint="eastAsia" w:eastAsia="仿宋_GB2312"/>
          <w:sz w:val="32"/>
          <w:szCs w:val="32"/>
          <w:lang w:val="en-US" w:eastAsia="zh-CN"/>
        </w:rPr>
        <w:t>95991.43</w:t>
      </w:r>
      <w:r>
        <w:rPr>
          <w:rFonts w:eastAsia="仿宋_GB2312"/>
          <w:sz w:val="32"/>
          <w:szCs w:val="32"/>
        </w:rPr>
        <w:t>万元，占</w:t>
      </w:r>
      <w:r>
        <w:rPr>
          <w:rFonts w:hint="eastAsia" w:eastAsia="仿宋_GB2312"/>
          <w:sz w:val="32"/>
          <w:szCs w:val="32"/>
          <w:lang w:val="en-US" w:eastAsia="zh-CN"/>
        </w:rPr>
        <w:t>92.50</w:t>
      </w:r>
      <w:r>
        <w:rPr>
          <w:rFonts w:hint="eastAsia" w:ascii="仿宋_GB2312" w:hAnsi="仿宋_GB2312" w:eastAsia="仿宋_GB2312"/>
          <w:sz w:val="32"/>
          <w:szCs w:val="32"/>
        </w:rPr>
        <w:t>%</w:t>
      </w:r>
      <w:r>
        <w:rPr>
          <w:rFonts w:eastAsia="仿宋_GB2312"/>
          <w:sz w:val="32"/>
          <w:szCs w:val="32"/>
        </w:rPr>
        <w:t>；</w:t>
      </w:r>
    </w:p>
    <w:p w14:paraId="4F7F6880">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本年事业单位经营收入</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w:t>
      </w:r>
    </w:p>
    <w:p w14:paraId="4CF797CD">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本年上级补助收入</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w:t>
      </w:r>
    </w:p>
    <w:p w14:paraId="2B543E41">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本年附属单位上缴收入</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w:t>
      </w:r>
    </w:p>
    <w:p w14:paraId="14B404CE">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本年其他收入</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w:t>
      </w:r>
    </w:p>
    <w:p w14:paraId="1D039106">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上年结转结余的一般公共预算收入</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w:t>
      </w:r>
    </w:p>
    <w:p w14:paraId="4B02BF95">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上年结转结余的政府性基金预算收入</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w:t>
      </w:r>
    </w:p>
    <w:p w14:paraId="49201FB4">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上年结转结余的国有资本经营预算收入</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w:t>
      </w:r>
    </w:p>
    <w:p w14:paraId="2B8321BE">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上年结转结余的财政专户管理资金</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w:t>
      </w:r>
    </w:p>
    <w:p w14:paraId="77405E4F">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上年结转结余的单位资金</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hint="eastAsia" w:eastAsia="仿宋_GB2312"/>
          <w:sz w:val="32"/>
          <w:szCs w:val="32"/>
        </w:rPr>
        <w:t>。</w:t>
      </w:r>
    </w:p>
    <w:p w14:paraId="416852D7">
      <w:pPr>
        <w:pStyle w:val="2"/>
        <w:tabs>
          <w:tab w:val="left" w:pos="0"/>
        </w:tabs>
        <w:ind w:left="0" w:leftChars="0" w:firstLine="0"/>
        <w:jc w:val="center"/>
        <w:rPr>
          <w:rFonts w:hint="default" w:ascii="Times New Roman" w:hAnsi="Times New Roman" w:eastAsia="仿宋_GB2312" w:cs="仿宋"/>
          <w:sz w:val="32"/>
          <w:szCs w:val="32"/>
        </w:rPr>
      </w:pPr>
    </w:p>
    <w:p w14:paraId="7A0B9BDC">
      <w:pPr>
        <w:spacing w:line="600" w:lineRule="exact"/>
        <w:ind w:firstLine="640" w:firstLineChars="200"/>
        <w:outlineLvl w:val="2"/>
        <w:rPr>
          <w:rFonts w:eastAsia="黑体" w:cs="黑体"/>
          <w:sz w:val="32"/>
          <w:szCs w:val="36"/>
        </w:rPr>
      </w:pPr>
      <w:r>
        <w:rPr>
          <w:rFonts w:hint="eastAsia" w:eastAsia="黑体" w:cs="黑体"/>
          <w:sz w:val="32"/>
          <w:szCs w:val="36"/>
        </w:rPr>
        <w:t>三、支出预算情况说明</w:t>
      </w:r>
    </w:p>
    <w:p w14:paraId="3DE67F79">
      <w:pPr>
        <w:pStyle w:val="10"/>
        <w:tabs>
          <w:tab w:val="left" w:pos="2671"/>
          <w:tab w:val="left" w:pos="5000"/>
          <w:tab w:val="left" w:pos="6190"/>
        </w:tabs>
        <w:spacing w:after="0" w:line="600" w:lineRule="exact"/>
        <w:ind w:firstLine="640" w:firstLineChars="200"/>
        <w:rPr>
          <w:rFonts w:eastAsia="仿宋_GB2312"/>
          <w:sz w:val="32"/>
          <w:szCs w:val="32"/>
        </w:rPr>
      </w:pPr>
      <w:r>
        <w:rPr>
          <w:rFonts w:hint="eastAsia" w:ascii="仿宋_GB2312" w:hAnsi="仿宋_GB2312" w:eastAsia="仿宋_GB2312" w:cs="仿宋_GB2312"/>
          <w:sz w:val="32"/>
          <w:szCs w:val="32"/>
        </w:rPr>
        <w:t>巴彦淖尔市医院202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年度</w:t>
      </w:r>
      <w:r>
        <w:rPr>
          <w:rFonts w:eastAsia="仿宋_GB2312"/>
          <w:sz w:val="32"/>
          <w:szCs w:val="32"/>
        </w:rPr>
        <w:t>支出预算合计</w:t>
      </w:r>
      <w:r>
        <w:rPr>
          <w:rFonts w:hint="eastAsia" w:eastAsia="仿宋_GB2312"/>
          <w:sz w:val="32"/>
          <w:szCs w:val="32"/>
          <w:lang w:val="en-US" w:eastAsia="zh-CN"/>
        </w:rPr>
        <w:t>103775.80</w:t>
      </w:r>
      <w:r>
        <w:rPr>
          <w:rFonts w:eastAsia="仿宋_GB2312"/>
          <w:sz w:val="32"/>
          <w:szCs w:val="32"/>
        </w:rPr>
        <w:t>万元，其中</w:t>
      </w:r>
      <w:r>
        <w:rPr>
          <w:rFonts w:hint="eastAsia" w:eastAsia="仿宋_GB2312"/>
          <w:sz w:val="32"/>
          <w:szCs w:val="32"/>
        </w:rPr>
        <w:t>：</w:t>
      </w:r>
    </w:p>
    <w:p w14:paraId="2A1C152F">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基本支出</w:t>
      </w:r>
      <w:r>
        <w:rPr>
          <w:rFonts w:hint="eastAsia" w:eastAsia="仿宋_GB2312"/>
          <w:sz w:val="32"/>
          <w:szCs w:val="32"/>
          <w:lang w:val="en-US" w:eastAsia="zh-CN"/>
        </w:rPr>
        <w:t>6493.47</w:t>
      </w:r>
      <w:r>
        <w:rPr>
          <w:rFonts w:eastAsia="仿宋_GB2312"/>
          <w:sz w:val="32"/>
          <w:szCs w:val="32"/>
        </w:rPr>
        <w:t>万元，占</w:t>
      </w:r>
      <w:r>
        <w:rPr>
          <w:rFonts w:hint="eastAsia" w:eastAsia="仿宋_GB2312"/>
          <w:sz w:val="32"/>
          <w:szCs w:val="32"/>
          <w:lang w:val="en-US" w:eastAsia="zh-CN"/>
        </w:rPr>
        <w:t>6.26</w:t>
      </w:r>
      <w:r>
        <w:rPr>
          <w:rFonts w:hint="eastAsia" w:ascii="仿宋_GB2312" w:hAnsi="仿宋_GB2312" w:eastAsia="仿宋_GB2312"/>
          <w:sz w:val="32"/>
          <w:szCs w:val="32"/>
        </w:rPr>
        <w:t>%</w:t>
      </w:r>
      <w:r>
        <w:rPr>
          <w:rFonts w:hint="eastAsia" w:eastAsia="仿宋_GB2312"/>
          <w:sz w:val="32"/>
          <w:szCs w:val="32"/>
        </w:rPr>
        <w:t>；</w:t>
      </w:r>
    </w:p>
    <w:p w14:paraId="0DDD24CD">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项目支出</w:t>
      </w:r>
      <w:r>
        <w:rPr>
          <w:rFonts w:hint="eastAsia" w:eastAsia="仿宋_GB2312"/>
          <w:sz w:val="32"/>
          <w:szCs w:val="32"/>
          <w:lang w:val="en-US" w:eastAsia="zh-CN"/>
        </w:rPr>
        <w:t>97282.33</w:t>
      </w:r>
      <w:r>
        <w:rPr>
          <w:rFonts w:eastAsia="仿宋_GB2312"/>
          <w:sz w:val="32"/>
          <w:szCs w:val="32"/>
        </w:rPr>
        <w:t>万元，占</w:t>
      </w:r>
      <w:r>
        <w:rPr>
          <w:rFonts w:hint="eastAsia" w:eastAsia="仿宋_GB2312"/>
          <w:sz w:val="32"/>
          <w:szCs w:val="32"/>
        </w:rPr>
        <w:t>9</w:t>
      </w:r>
      <w:r>
        <w:rPr>
          <w:rFonts w:hint="eastAsia" w:eastAsia="仿宋_GB2312"/>
          <w:sz w:val="32"/>
          <w:szCs w:val="32"/>
          <w:lang w:val="en-US" w:eastAsia="zh-CN"/>
        </w:rPr>
        <w:t>3.74</w:t>
      </w:r>
      <w:r>
        <w:rPr>
          <w:rFonts w:hint="eastAsia" w:ascii="仿宋_GB2312" w:hAnsi="仿宋_GB2312" w:eastAsia="仿宋_GB2312"/>
          <w:sz w:val="32"/>
          <w:szCs w:val="32"/>
        </w:rPr>
        <w:t>%</w:t>
      </w:r>
      <w:r>
        <w:rPr>
          <w:rFonts w:eastAsia="仿宋_GB2312"/>
          <w:sz w:val="32"/>
          <w:szCs w:val="32"/>
        </w:rPr>
        <w:t>；</w:t>
      </w:r>
    </w:p>
    <w:p w14:paraId="25F1A1B3">
      <w:pPr>
        <w:pStyle w:val="10"/>
        <w:tabs>
          <w:tab w:val="left" w:pos="2671"/>
          <w:tab w:val="left" w:pos="5000"/>
          <w:tab w:val="left" w:pos="6190"/>
        </w:tabs>
        <w:spacing w:after="0" w:line="600" w:lineRule="exact"/>
        <w:ind w:firstLine="640" w:firstLineChars="200"/>
        <w:rPr>
          <w:rFonts w:eastAsia="仿宋_GB2312" w:cs="仿宋"/>
          <w:sz w:val="32"/>
          <w:szCs w:val="32"/>
        </w:rPr>
      </w:pPr>
      <w:r>
        <w:rPr>
          <w:rFonts w:eastAsia="仿宋_GB2312"/>
          <w:sz w:val="32"/>
          <w:szCs w:val="32"/>
        </w:rPr>
        <w:t>事业单位经营支出</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w:t>
      </w:r>
    </w:p>
    <w:p w14:paraId="17F7FEFD">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上缴上级支出</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w:t>
      </w:r>
    </w:p>
    <w:p w14:paraId="210A1326">
      <w:pPr>
        <w:pStyle w:val="10"/>
        <w:tabs>
          <w:tab w:val="left" w:pos="2671"/>
          <w:tab w:val="left" w:pos="5000"/>
          <w:tab w:val="left" w:pos="6190"/>
        </w:tabs>
        <w:spacing w:after="0" w:line="600" w:lineRule="exact"/>
        <w:ind w:firstLine="640" w:firstLineChars="200"/>
        <w:rPr>
          <w:rFonts w:eastAsia="仿宋_GB2312" w:cs="仿宋"/>
          <w:sz w:val="32"/>
          <w:szCs w:val="32"/>
        </w:rPr>
      </w:pPr>
      <w:r>
        <w:rPr>
          <w:rFonts w:eastAsia="仿宋_GB2312"/>
          <w:sz w:val="32"/>
          <w:szCs w:val="32"/>
        </w:rPr>
        <w:t>对附属单位补助支出</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w:t>
      </w:r>
    </w:p>
    <w:p w14:paraId="049C730B">
      <w:pPr>
        <w:spacing w:line="600" w:lineRule="exact"/>
        <w:ind w:left="6" w:firstLine="633" w:firstLineChars="198"/>
        <w:outlineLvl w:val="2"/>
        <w:rPr>
          <w:rFonts w:eastAsia="黑体" w:cs="黑体"/>
          <w:sz w:val="32"/>
          <w:szCs w:val="36"/>
        </w:rPr>
      </w:pPr>
      <w:r>
        <w:rPr>
          <w:rFonts w:hint="eastAsia" w:eastAsia="黑体" w:cs="黑体"/>
          <w:sz w:val="32"/>
          <w:szCs w:val="36"/>
        </w:rPr>
        <w:t>四、财政拨款收支预算总体情况说明</w:t>
      </w:r>
    </w:p>
    <w:p w14:paraId="21229BD4">
      <w:pPr>
        <w:pStyle w:val="10"/>
        <w:tabs>
          <w:tab w:val="left" w:pos="2671"/>
          <w:tab w:val="left" w:pos="5000"/>
          <w:tab w:val="left" w:pos="6190"/>
        </w:tabs>
        <w:spacing w:after="0" w:line="600" w:lineRule="exact"/>
        <w:ind w:firstLine="640" w:firstLineChars="200"/>
        <w:rPr>
          <w:rFonts w:eastAsia="仿宋_GB2312" w:cs="仿宋"/>
          <w:sz w:val="32"/>
          <w:szCs w:val="32"/>
        </w:rPr>
      </w:pPr>
      <w:r>
        <w:rPr>
          <w:rFonts w:hint="eastAsia" w:eastAsia="仿宋_GB2312"/>
          <w:sz w:val="32"/>
          <w:szCs w:val="32"/>
        </w:rPr>
        <w:t>202</w:t>
      </w:r>
      <w:r>
        <w:rPr>
          <w:rFonts w:hint="eastAsia" w:eastAsia="仿宋_GB2312"/>
          <w:sz w:val="32"/>
          <w:szCs w:val="32"/>
          <w:lang w:val="en-US" w:eastAsia="zh-CN"/>
        </w:rPr>
        <w:t>6</w:t>
      </w:r>
      <w:r>
        <w:rPr>
          <w:rFonts w:eastAsia="仿宋_GB2312"/>
          <w:sz w:val="32"/>
          <w:szCs w:val="32"/>
        </w:rPr>
        <w:t>年度财政拨款收、支总预算</w:t>
      </w:r>
      <w:r>
        <w:rPr>
          <w:rFonts w:hint="eastAsia" w:eastAsia="仿宋_GB2312"/>
          <w:sz w:val="32"/>
          <w:szCs w:val="32"/>
          <w:lang w:val="en-US" w:eastAsia="zh-CN"/>
        </w:rPr>
        <w:t>103775.8</w:t>
      </w:r>
      <w:r>
        <w:rPr>
          <w:rFonts w:eastAsia="仿宋_GB2312"/>
          <w:sz w:val="32"/>
          <w:szCs w:val="32"/>
        </w:rPr>
        <w:t>万元。与上年相比，财政拨款收、支总计各</w:t>
      </w:r>
      <w:r>
        <w:rPr>
          <w:rFonts w:hint="eastAsia" w:eastAsia="仿宋_GB2312"/>
          <w:sz w:val="32"/>
          <w:szCs w:val="32"/>
          <w:lang w:eastAsia="zh-CN"/>
        </w:rPr>
        <w:t>减少</w:t>
      </w:r>
      <w:r>
        <w:rPr>
          <w:rFonts w:hint="eastAsia" w:eastAsia="仿宋_GB2312"/>
          <w:sz w:val="32"/>
          <w:szCs w:val="32"/>
          <w:lang w:val="en-US" w:eastAsia="zh-CN"/>
        </w:rPr>
        <w:t>13933.5</w:t>
      </w:r>
      <w:r>
        <w:rPr>
          <w:rFonts w:eastAsia="仿宋_GB2312"/>
          <w:sz w:val="32"/>
          <w:szCs w:val="32"/>
        </w:rPr>
        <w:t>万元，</w:t>
      </w:r>
      <w:r>
        <w:rPr>
          <w:rFonts w:hint="eastAsia" w:eastAsia="仿宋_GB2312"/>
          <w:sz w:val="32"/>
          <w:szCs w:val="32"/>
          <w:lang w:eastAsia="zh-CN"/>
        </w:rPr>
        <w:t>减少</w:t>
      </w:r>
      <w:r>
        <w:rPr>
          <w:rFonts w:hint="eastAsia" w:eastAsia="仿宋_GB2312"/>
          <w:sz w:val="32"/>
          <w:szCs w:val="32"/>
          <w:lang w:val="en-US" w:eastAsia="zh-CN"/>
        </w:rPr>
        <w:t>11.84</w:t>
      </w:r>
      <w:r>
        <w:rPr>
          <w:rFonts w:hint="eastAsia" w:ascii="仿宋_GB2312" w:hAnsi="仿宋_GB2312" w:eastAsia="仿宋_GB2312"/>
          <w:sz w:val="32"/>
          <w:szCs w:val="32"/>
        </w:rPr>
        <w:t>%</w:t>
      </w:r>
      <w:r>
        <w:rPr>
          <w:rFonts w:eastAsia="仿宋_GB2312"/>
          <w:sz w:val="32"/>
          <w:szCs w:val="32"/>
        </w:rPr>
        <w:t>。主要原因</w:t>
      </w:r>
      <w:r>
        <w:rPr>
          <w:rFonts w:hint="eastAsia" w:eastAsia="仿宋_GB2312"/>
          <w:sz w:val="32"/>
          <w:szCs w:val="32"/>
        </w:rPr>
        <w:t>一</w:t>
      </w:r>
      <w:r>
        <w:rPr>
          <w:rFonts w:eastAsia="仿宋_GB2312"/>
          <w:sz w:val="32"/>
          <w:szCs w:val="32"/>
        </w:rPr>
        <w:t>是</w:t>
      </w:r>
      <w:r>
        <w:rPr>
          <w:rFonts w:hint="eastAsia" w:eastAsia="仿宋_GB2312"/>
          <w:sz w:val="32"/>
          <w:szCs w:val="32"/>
        </w:rPr>
        <w:t>由于202</w:t>
      </w:r>
      <w:r>
        <w:rPr>
          <w:rFonts w:hint="eastAsia" w:eastAsia="仿宋_GB2312"/>
          <w:sz w:val="32"/>
          <w:szCs w:val="32"/>
          <w:lang w:val="en-US" w:eastAsia="zh-CN"/>
        </w:rPr>
        <w:t>6</w:t>
      </w:r>
      <w:r>
        <w:rPr>
          <w:rFonts w:hint="eastAsia" w:eastAsia="仿宋_GB2312"/>
          <w:sz w:val="32"/>
          <w:szCs w:val="32"/>
        </w:rPr>
        <w:t>年人员</w:t>
      </w:r>
      <w:r>
        <w:rPr>
          <w:rFonts w:hint="eastAsia" w:eastAsia="仿宋_GB2312"/>
          <w:sz w:val="32"/>
          <w:szCs w:val="32"/>
          <w:lang w:eastAsia="zh-CN"/>
        </w:rPr>
        <w:t>减少</w:t>
      </w:r>
      <w:r>
        <w:rPr>
          <w:rFonts w:hint="eastAsia" w:eastAsia="仿宋_GB2312"/>
          <w:sz w:val="32"/>
          <w:szCs w:val="32"/>
        </w:rPr>
        <w:t>，二是项目支出</w:t>
      </w:r>
      <w:r>
        <w:rPr>
          <w:rFonts w:hint="eastAsia" w:eastAsia="仿宋_GB2312"/>
          <w:sz w:val="32"/>
          <w:szCs w:val="32"/>
          <w:lang w:eastAsia="zh-CN"/>
        </w:rPr>
        <w:t>减少</w:t>
      </w:r>
      <w:r>
        <w:rPr>
          <w:rFonts w:hint="eastAsia" w:eastAsia="仿宋_GB2312"/>
          <w:sz w:val="32"/>
          <w:szCs w:val="32"/>
        </w:rPr>
        <w:t>，</w:t>
      </w:r>
      <w:r>
        <w:rPr>
          <w:rFonts w:hint="eastAsia" w:ascii="仿宋_GB2312" w:hAnsi="仿宋_GB2312" w:eastAsia="仿宋_GB2312"/>
          <w:sz w:val="32"/>
          <w:szCs w:val="32"/>
        </w:rPr>
        <w:t>三是</w:t>
      </w:r>
      <w:r>
        <w:rPr>
          <w:rFonts w:hint="eastAsia" w:ascii="仿宋_GB2312" w:hAnsi="仿宋_GB2312" w:eastAsia="仿宋_GB2312"/>
          <w:sz w:val="32"/>
          <w:szCs w:val="32"/>
          <w:lang w:eastAsia="zh-CN"/>
        </w:rPr>
        <w:t>事业单位收入减少</w:t>
      </w:r>
      <w:r>
        <w:rPr>
          <w:rFonts w:hint="eastAsia" w:ascii="仿宋_GB2312" w:hAnsi="仿宋_GB2312" w:eastAsia="仿宋_GB2312"/>
          <w:sz w:val="32"/>
          <w:szCs w:val="32"/>
        </w:rPr>
        <w:t>。</w:t>
      </w:r>
    </w:p>
    <w:p w14:paraId="65037143">
      <w:pPr>
        <w:spacing w:line="600" w:lineRule="exact"/>
        <w:ind w:firstLine="640" w:firstLineChars="200"/>
        <w:outlineLvl w:val="2"/>
        <w:rPr>
          <w:rFonts w:eastAsia="仿宋_GB2312" w:cs="仿宋"/>
          <w:sz w:val="32"/>
          <w:szCs w:val="32"/>
        </w:rPr>
      </w:pPr>
      <w:r>
        <w:rPr>
          <w:rFonts w:hint="eastAsia" w:eastAsia="黑体" w:cs="黑体"/>
          <w:sz w:val="32"/>
          <w:szCs w:val="36"/>
        </w:rPr>
        <w:t>五、一般公共预算支出预算情况说明</w:t>
      </w:r>
    </w:p>
    <w:p w14:paraId="2645D73D">
      <w:pPr>
        <w:pStyle w:val="10"/>
        <w:tabs>
          <w:tab w:val="left" w:pos="2671"/>
          <w:tab w:val="left" w:pos="5000"/>
          <w:tab w:val="left" w:pos="6190"/>
        </w:tabs>
        <w:spacing w:after="0" w:line="600" w:lineRule="exact"/>
        <w:ind w:firstLine="640" w:firstLineChars="200"/>
        <w:rPr>
          <w:rFonts w:eastAsia="仿宋_GB2312"/>
          <w:sz w:val="32"/>
          <w:szCs w:val="32"/>
        </w:rPr>
      </w:pPr>
      <w:r>
        <w:rPr>
          <w:rFonts w:hint="eastAsia" w:ascii="仿宋_GB2312" w:hAnsi="仿宋_GB2312" w:eastAsia="仿宋_GB2312" w:cs="仿宋"/>
          <w:sz w:val="32"/>
          <w:szCs w:val="32"/>
        </w:rPr>
        <w:t>巴彦淖尔市医院202</w:t>
      </w:r>
      <w:r>
        <w:rPr>
          <w:rFonts w:hint="eastAsia" w:ascii="仿宋_GB2312" w:hAnsi="仿宋_GB2312" w:eastAsia="仿宋_GB2312" w:cs="仿宋"/>
          <w:sz w:val="32"/>
          <w:szCs w:val="32"/>
          <w:lang w:val="en-US" w:eastAsia="zh-CN"/>
        </w:rPr>
        <w:t>6</w:t>
      </w:r>
      <w:r>
        <w:rPr>
          <w:rFonts w:hint="eastAsia" w:ascii="仿宋_GB2312" w:hAnsi="仿宋_GB2312" w:eastAsia="仿宋_GB2312" w:cs="仿宋_GB2312"/>
          <w:sz w:val="32"/>
          <w:szCs w:val="32"/>
        </w:rPr>
        <w:t>年度</w:t>
      </w:r>
      <w:r>
        <w:rPr>
          <w:rFonts w:eastAsia="仿宋_GB2312"/>
          <w:sz w:val="32"/>
          <w:szCs w:val="32"/>
        </w:rPr>
        <w:t>一般公共预算财政拨款支出预算</w:t>
      </w:r>
      <w:r>
        <w:rPr>
          <w:rFonts w:hint="eastAsia" w:eastAsia="仿宋_GB2312"/>
          <w:sz w:val="32"/>
          <w:szCs w:val="32"/>
          <w:lang w:val="en-US" w:eastAsia="zh-CN"/>
        </w:rPr>
        <w:t>7784.37</w:t>
      </w:r>
      <w:r>
        <w:rPr>
          <w:rFonts w:eastAsia="仿宋_GB2312"/>
          <w:sz w:val="32"/>
          <w:szCs w:val="32"/>
        </w:rPr>
        <w:t>万元，与上年相比</w:t>
      </w:r>
      <w:r>
        <w:rPr>
          <w:rFonts w:hint="eastAsia" w:eastAsia="仿宋_GB2312"/>
          <w:sz w:val="32"/>
          <w:szCs w:val="32"/>
          <w:lang w:eastAsia="zh-CN"/>
        </w:rPr>
        <w:t>减少</w:t>
      </w:r>
      <w:r>
        <w:rPr>
          <w:rFonts w:hint="eastAsia" w:eastAsia="仿宋_GB2312"/>
          <w:sz w:val="32"/>
          <w:szCs w:val="32"/>
          <w:lang w:val="en-US" w:eastAsia="zh-CN"/>
        </w:rPr>
        <w:t>918.14</w:t>
      </w:r>
      <w:r>
        <w:rPr>
          <w:rFonts w:eastAsia="仿宋_GB2312"/>
          <w:sz w:val="32"/>
          <w:szCs w:val="32"/>
        </w:rPr>
        <w:t>万元，</w:t>
      </w:r>
      <w:r>
        <w:rPr>
          <w:rFonts w:hint="eastAsia" w:eastAsia="仿宋_GB2312"/>
          <w:sz w:val="32"/>
          <w:szCs w:val="32"/>
          <w:lang w:eastAsia="zh-CN"/>
        </w:rPr>
        <w:t>减少</w:t>
      </w:r>
      <w:r>
        <w:rPr>
          <w:rFonts w:hint="eastAsia" w:eastAsia="仿宋_GB2312"/>
          <w:sz w:val="32"/>
          <w:szCs w:val="32"/>
          <w:lang w:val="en-US" w:eastAsia="zh-CN"/>
        </w:rPr>
        <w:t>10.55</w:t>
      </w:r>
      <w:r>
        <w:rPr>
          <w:rFonts w:hint="eastAsia" w:ascii="仿宋_GB2312" w:hAnsi="仿宋_GB2312" w:eastAsia="仿宋_GB2312"/>
          <w:sz w:val="32"/>
          <w:szCs w:val="32"/>
        </w:rPr>
        <w:t>%</w:t>
      </w:r>
      <w:r>
        <w:rPr>
          <w:rFonts w:eastAsia="仿宋_GB2312"/>
          <w:sz w:val="32"/>
          <w:szCs w:val="32"/>
        </w:rPr>
        <w:t>。</w:t>
      </w:r>
      <w:r>
        <w:rPr>
          <w:rFonts w:hint="eastAsia" w:eastAsia="仿宋_GB2312"/>
          <w:sz w:val="32"/>
          <w:szCs w:val="32"/>
        </w:rPr>
        <w:t>具体情况如下：</w:t>
      </w:r>
    </w:p>
    <w:p w14:paraId="31F99FB2">
      <w:pPr>
        <w:pStyle w:val="10"/>
        <w:tabs>
          <w:tab w:val="left" w:pos="4275"/>
        </w:tabs>
        <w:spacing w:after="0"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（一）一般公共服务（类）</w:t>
      </w:r>
    </w:p>
    <w:p w14:paraId="53F55D19">
      <w:pPr>
        <w:pStyle w:val="10"/>
        <w:spacing w:after="0" w:line="600" w:lineRule="exact"/>
        <w:ind w:firstLine="640" w:firstLineChars="200"/>
        <w:rPr>
          <w:rFonts w:eastAsia="仿宋_GB2312"/>
          <w:sz w:val="32"/>
          <w:szCs w:val="32"/>
        </w:rPr>
      </w:pPr>
      <w:r>
        <w:rPr>
          <w:rFonts w:hint="eastAsia" w:eastAsia="仿宋_GB2312"/>
          <w:sz w:val="32"/>
          <w:szCs w:val="32"/>
        </w:rPr>
        <w:t>一般公共服务类年初预算数为</w:t>
      </w:r>
      <w:r>
        <w:rPr>
          <w:rFonts w:hint="eastAsia" w:eastAsia="仿宋_GB2312"/>
          <w:sz w:val="32"/>
          <w:szCs w:val="32"/>
          <w:lang w:val="en-US" w:eastAsia="zh-CN"/>
        </w:rPr>
        <w:t>7784.37</w:t>
      </w:r>
      <w:r>
        <w:rPr>
          <w:rFonts w:eastAsia="仿宋_GB2312"/>
          <w:sz w:val="32"/>
          <w:szCs w:val="32"/>
        </w:rPr>
        <w:t>万元</w:t>
      </w:r>
      <w:r>
        <w:rPr>
          <w:rFonts w:hint="eastAsia" w:eastAsia="仿宋_GB2312"/>
          <w:sz w:val="32"/>
          <w:szCs w:val="32"/>
        </w:rPr>
        <w:t>，与上年相比</w:t>
      </w:r>
      <w:r>
        <w:rPr>
          <w:rFonts w:hint="eastAsia" w:eastAsia="仿宋_GB2312"/>
          <w:sz w:val="32"/>
          <w:szCs w:val="32"/>
          <w:lang w:eastAsia="zh-CN"/>
        </w:rPr>
        <w:t>减少</w:t>
      </w:r>
      <w:r>
        <w:rPr>
          <w:rFonts w:hint="eastAsia" w:eastAsia="仿宋_GB2312"/>
          <w:sz w:val="32"/>
          <w:szCs w:val="32"/>
          <w:lang w:val="en-US" w:eastAsia="zh-CN"/>
        </w:rPr>
        <w:t>918.14</w:t>
      </w:r>
      <w:r>
        <w:rPr>
          <w:rFonts w:eastAsia="仿宋_GB2312"/>
          <w:sz w:val="32"/>
          <w:szCs w:val="32"/>
        </w:rPr>
        <w:t>万元</w:t>
      </w:r>
      <w:r>
        <w:rPr>
          <w:rFonts w:hint="eastAsia" w:eastAsia="仿宋_GB2312"/>
          <w:sz w:val="32"/>
          <w:szCs w:val="32"/>
        </w:rPr>
        <w:t>。其中：</w:t>
      </w:r>
    </w:p>
    <w:p w14:paraId="1267D1CC">
      <w:pPr>
        <w:pStyle w:val="10"/>
        <w:spacing w:after="0"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行政事业单位养老支出</w:t>
      </w:r>
      <w:r>
        <w:rPr>
          <w:rFonts w:eastAsia="仿宋_GB2312"/>
          <w:color w:val="000000" w:themeColor="text1"/>
          <w:sz w:val="32"/>
          <w:szCs w:val="32"/>
          <w14:textFill>
            <w14:solidFill>
              <w14:schemeClr w14:val="tx1"/>
            </w14:solidFill>
          </w14:textFill>
        </w:rPr>
        <w:t>（款）</w:t>
      </w:r>
      <w:r>
        <w:rPr>
          <w:rFonts w:hint="eastAsia" w:eastAsia="仿宋_GB2312"/>
          <w:color w:val="000000" w:themeColor="text1"/>
          <w:sz w:val="32"/>
          <w:szCs w:val="32"/>
          <w14:textFill>
            <w14:solidFill>
              <w14:schemeClr w14:val="tx1"/>
            </w14:solidFill>
          </w14:textFill>
        </w:rPr>
        <w:t>事业单位退休</w:t>
      </w:r>
      <w:r>
        <w:rPr>
          <w:rFonts w:eastAsia="仿宋_GB2312"/>
          <w:color w:val="000000" w:themeColor="text1"/>
          <w:sz w:val="32"/>
          <w:szCs w:val="32"/>
          <w14:textFill>
            <w14:solidFill>
              <w14:schemeClr w14:val="tx1"/>
            </w14:solidFill>
          </w14:textFill>
        </w:rPr>
        <w:t>（项）。年初预算</w:t>
      </w:r>
      <w:r>
        <w:rPr>
          <w:rFonts w:hint="eastAsia" w:eastAsia="仿宋_GB2312"/>
          <w:color w:val="000000" w:themeColor="text1"/>
          <w:sz w:val="32"/>
          <w:szCs w:val="32"/>
          <w:lang w:val="en-US" w:eastAsia="zh-CN"/>
          <w14:textFill>
            <w14:solidFill>
              <w14:schemeClr w14:val="tx1"/>
            </w14:solidFill>
          </w14:textFill>
        </w:rPr>
        <w:t>599.36</w:t>
      </w:r>
      <w:r>
        <w:rPr>
          <w:rFonts w:eastAsia="仿宋_GB2312"/>
          <w:color w:val="000000" w:themeColor="text1"/>
          <w:sz w:val="32"/>
          <w:szCs w:val="32"/>
          <w14:textFill>
            <w14:solidFill>
              <w14:schemeClr w14:val="tx1"/>
            </w14:solidFill>
          </w14:textFill>
        </w:rPr>
        <w:t>万元，与上年相比</w:t>
      </w:r>
      <w:r>
        <w:rPr>
          <w:rFonts w:hint="eastAsia" w:eastAsia="仿宋_GB2312"/>
          <w:color w:val="000000" w:themeColor="text1"/>
          <w:sz w:val="32"/>
          <w:szCs w:val="32"/>
          <w:lang w:eastAsia="zh-CN"/>
          <w14:textFill>
            <w14:solidFill>
              <w14:schemeClr w14:val="tx1"/>
            </w14:solidFill>
          </w14:textFill>
        </w:rPr>
        <w:t>减少</w:t>
      </w:r>
      <w:r>
        <w:rPr>
          <w:rFonts w:hint="eastAsia" w:eastAsia="仿宋_GB2312"/>
          <w:color w:val="000000" w:themeColor="text1"/>
          <w:sz w:val="32"/>
          <w:szCs w:val="32"/>
          <w:lang w:val="en-US" w:eastAsia="zh-CN"/>
          <w14:textFill>
            <w14:solidFill>
              <w14:schemeClr w14:val="tx1"/>
            </w14:solidFill>
          </w14:textFill>
        </w:rPr>
        <w:t>388.1</w:t>
      </w:r>
      <w:r>
        <w:rPr>
          <w:rFonts w:eastAsia="仿宋_GB2312"/>
          <w:color w:val="000000" w:themeColor="text1"/>
          <w:sz w:val="32"/>
          <w:szCs w:val="32"/>
          <w14:textFill>
            <w14:solidFill>
              <w14:schemeClr w14:val="tx1"/>
            </w14:solidFill>
          </w14:textFill>
        </w:rPr>
        <w:t>万元，减少</w:t>
      </w:r>
      <w:r>
        <w:rPr>
          <w:rFonts w:hint="eastAsia" w:eastAsia="仿宋_GB2312"/>
          <w:color w:val="000000" w:themeColor="text1"/>
          <w:sz w:val="32"/>
          <w:szCs w:val="32"/>
          <w:lang w:val="en-US" w:eastAsia="zh-CN"/>
          <w14:textFill>
            <w14:solidFill>
              <w14:schemeClr w14:val="tx1"/>
            </w14:solidFill>
          </w14:textFill>
        </w:rPr>
        <w:t>39.30</w:t>
      </w:r>
      <w:r>
        <w:rPr>
          <w:rFonts w:hint="eastAsia" w:ascii="仿宋_GB2312" w:hAnsi="仿宋_GB2312"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。变动原因：</w:t>
      </w:r>
      <w:r>
        <w:rPr>
          <w:rFonts w:hint="eastAsia" w:eastAsia="仿宋_GB2312"/>
          <w:color w:val="000000" w:themeColor="text1"/>
          <w:sz w:val="32"/>
          <w:szCs w:val="32"/>
          <w14:textFill>
            <w14:solidFill>
              <w14:schemeClr w14:val="tx1"/>
            </w14:solidFill>
          </w14:textFill>
        </w:rPr>
        <w:t>离退休人员较上年</w:t>
      </w:r>
      <w:r>
        <w:rPr>
          <w:rFonts w:hint="eastAsia" w:eastAsia="仿宋_GB2312"/>
          <w:color w:val="000000" w:themeColor="text1"/>
          <w:sz w:val="32"/>
          <w:szCs w:val="32"/>
          <w:lang w:eastAsia="zh-CN"/>
          <w14:textFill>
            <w14:solidFill>
              <w14:schemeClr w14:val="tx1"/>
            </w14:solidFill>
          </w14:textFill>
        </w:rPr>
        <w:t>取消通讯交通补助</w:t>
      </w:r>
      <w:r>
        <w:rPr>
          <w:rFonts w:eastAsia="仿宋_GB2312"/>
          <w:color w:val="000000" w:themeColor="text1"/>
          <w:sz w:val="32"/>
          <w:szCs w:val="32"/>
          <w14:textFill>
            <w14:solidFill>
              <w14:schemeClr w14:val="tx1"/>
            </w14:solidFill>
          </w14:textFill>
        </w:rPr>
        <w:t>。</w:t>
      </w:r>
    </w:p>
    <w:p w14:paraId="6C60FD3E">
      <w:pPr>
        <w:pStyle w:val="10"/>
        <w:spacing w:after="0" w:line="600" w:lineRule="exact"/>
        <w:ind w:firstLine="640" w:firstLineChars="200"/>
        <w:rPr>
          <w:rFonts w:ascii="仿宋_GB2312" w:hAnsi="仿宋_GB2312"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行政事业单位养老支出</w:t>
      </w:r>
      <w:r>
        <w:rPr>
          <w:rFonts w:eastAsia="仿宋_GB2312"/>
          <w:color w:val="000000" w:themeColor="text1"/>
          <w:sz w:val="32"/>
          <w:szCs w:val="32"/>
          <w14:textFill>
            <w14:solidFill>
              <w14:schemeClr w14:val="tx1"/>
            </w14:solidFill>
          </w14:textFill>
        </w:rPr>
        <w:t>（款）</w:t>
      </w:r>
      <w:r>
        <w:rPr>
          <w:rFonts w:hint="eastAsia" w:eastAsia="仿宋_GB2312"/>
          <w:color w:val="000000" w:themeColor="text1"/>
          <w:sz w:val="32"/>
          <w:szCs w:val="32"/>
          <w14:textFill>
            <w14:solidFill>
              <w14:schemeClr w14:val="tx1"/>
            </w14:solidFill>
          </w14:textFill>
        </w:rPr>
        <w:t>机关事业单位基本养老保险缴费支出</w:t>
      </w:r>
      <w:r>
        <w:rPr>
          <w:rFonts w:eastAsia="仿宋_GB2312"/>
          <w:color w:val="000000" w:themeColor="text1"/>
          <w:sz w:val="32"/>
          <w:szCs w:val="32"/>
          <w14:textFill>
            <w14:solidFill>
              <w14:schemeClr w14:val="tx1"/>
            </w14:solidFill>
          </w14:textFill>
        </w:rPr>
        <w:t>（项）。年初预算</w:t>
      </w:r>
      <w:r>
        <w:rPr>
          <w:rFonts w:hint="eastAsia" w:eastAsia="仿宋_GB2312"/>
          <w:color w:val="000000" w:themeColor="text1"/>
          <w:sz w:val="32"/>
          <w:szCs w:val="32"/>
          <w:lang w:val="en-US" w:eastAsia="zh-CN"/>
          <w14:textFill>
            <w14:solidFill>
              <w14:schemeClr w14:val="tx1"/>
            </w14:solidFill>
          </w14:textFill>
        </w:rPr>
        <w:t>505.32</w:t>
      </w:r>
      <w:r>
        <w:rPr>
          <w:rFonts w:eastAsia="仿宋_GB2312"/>
          <w:color w:val="000000" w:themeColor="text1"/>
          <w:sz w:val="32"/>
          <w:szCs w:val="32"/>
          <w14:textFill>
            <w14:solidFill>
              <w14:schemeClr w14:val="tx1"/>
            </w14:solidFill>
          </w14:textFill>
        </w:rPr>
        <w:t>万元，与上年相比</w:t>
      </w:r>
      <w:r>
        <w:rPr>
          <w:rFonts w:hint="eastAsia" w:eastAsia="仿宋_GB2312"/>
          <w:color w:val="000000" w:themeColor="text1"/>
          <w:sz w:val="32"/>
          <w:szCs w:val="32"/>
          <w14:textFill>
            <w14:solidFill>
              <w14:schemeClr w14:val="tx1"/>
            </w14:solidFill>
          </w14:textFill>
        </w:rPr>
        <w:t>增加</w:t>
      </w:r>
      <w:r>
        <w:rPr>
          <w:rFonts w:hint="eastAsia" w:eastAsia="仿宋_GB2312"/>
          <w:color w:val="000000" w:themeColor="text1"/>
          <w:sz w:val="32"/>
          <w:szCs w:val="32"/>
          <w:lang w:val="en-US" w:eastAsia="zh-CN"/>
          <w14:textFill>
            <w14:solidFill>
              <w14:schemeClr w14:val="tx1"/>
            </w14:solidFill>
          </w14:textFill>
        </w:rPr>
        <w:t>41.55</w:t>
      </w:r>
      <w:r>
        <w:rPr>
          <w:rFonts w:eastAsia="仿宋_GB2312"/>
          <w:color w:val="000000" w:themeColor="text1"/>
          <w:sz w:val="32"/>
          <w:szCs w:val="32"/>
          <w14:textFill>
            <w14:solidFill>
              <w14:schemeClr w14:val="tx1"/>
            </w14:solidFill>
          </w14:textFill>
        </w:rPr>
        <w:t>万元，增长</w:t>
      </w:r>
      <w:r>
        <w:rPr>
          <w:rFonts w:hint="eastAsia" w:eastAsia="仿宋_GB2312"/>
          <w:color w:val="000000" w:themeColor="text1"/>
          <w:sz w:val="32"/>
          <w:szCs w:val="32"/>
          <w:lang w:val="en-US" w:eastAsia="zh-CN"/>
          <w14:textFill>
            <w14:solidFill>
              <w14:schemeClr w14:val="tx1"/>
            </w14:solidFill>
          </w14:textFill>
        </w:rPr>
        <w:t>8.96</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。变动原因：</w:t>
      </w:r>
      <w:r>
        <w:rPr>
          <w:rFonts w:hint="eastAsia" w:ascii="仿宋_GB2312" w:hAnsi="仿宋_GB2312" w:eastAsia="仿宋_GB2312"/>
          <w:color w:val="000000" w:themeColor="text1"/>
          <w:sz w:val="32"/>
          <w:szCs w:val="32"/>
          <w14:textFill>
            <w14:solidFill>
              <w14:schemeClr w14:val="tx1"/>
            </w14:solidFill>
          </w14:textFill>
        </w:rPr>
        <w:t>缴费基数增长且人员有增加。</w:t>
      </w:r>
    </w:p>
    <w:p w14:paraId="6C83AC95">
      <w:pPr>
        <w:pStyle w:val="10"/>
        <w:spacing w:after="0" w:line="60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3.行政事业单位养老支出</w:t>
      </w:r>
      <w:r>
        <w:rPr>
          <w:rFonts w:eastAsia="仿宋_GB2312"/>
          <w:color w:val="000000" w:themeColor="text1"/>
          <w:sz w:val="32"/>
          <w:szCs w:val="32"/>
          <w14:textFill>
            <w14:solidFill>
              <w14:schemeClr w14:val="tx1"/>
            </w14:solidFill>
          </w14:textFill>
        </w:rPr>
        <w:t>（款）</w:t>
      </w:r>
      <w:r>
        <w:rPr>
          <w:rFonts w:hint="eastAsia" w:eastAsia="仿宋_GB2312"/>
          <w:color w:val="000000" w:themeColor="text1"/>
          <w:sz w:val="32"/>
          <w:szCs w:val="32"/>
          <w14:textFill>
            <w14:solidFill>
              <w14:schemeClr w14:val="tx1"/>
            </w14:solidFill>
          </w14:textFill>
        </w:rPr>
        <w:t>机关事业单位职业年金缴费支出</w:t>
      </w:r>
      <w:r>
        <w:rPr>
          <w:rFonts w:eastAsia="仿宋_GB2312"/>
          <w:color w:val="000000" w:themeColor="text1"/>
          <w:sz w:val="32"/>
          <w:szCs w:val="32"/>
          <w14:textFill>
            <w14:solidFill>
              <w14:schemeClr w14:val="tx1"/>
            </w14:solidFill>
          </w14:textFill>
        </w:rPr>
        <w:t>（项）。年初预算</w:t>
      </w:r>
      <w:r>
        <w:rPr>
          <w:rFonts w:hint="eastAsia" w:eastAsia="仿宋_GB2312"/>
          <w:color w:val="000000" w:themeColor="text1"/>
          <w:sz w:val="32"/>
          <w:szCs w:val="32"/>
          <w:lang w:val="en-US" w:eastAsia="zh-CN"/>
          <w14:textFill>
            <w14:solidFill>
              <w14:schemeClr w14:val="tx1"/>
            </w14:solidFill>
          </w14:textFill>
        </w:rPr>
        <w:t>227.21</w:t>
      </w:r>
      <w:r>
        <w:rPr>
          <w:rFonts w:eastAsia="仿宋_GB2312"/>
          <w:color w:val="000000" w:themeColor="text1"/>
          <w:sz w:val="32"/>
          <w:szCs w:val="32"/>
          <w14:textFill>
            <w14:solidFill>
              <w14:schemeClr w14:val="tx1"/>
            </w14:solidFill>
          </w14:textFill>
        </w:rPr>
        <w:t>万元，与上年相比</w:t>
      </w:r>
      <w:r>
        <w:rPr>
          <w:rFonts w:hint="eastAsia" w:eastAsia="仿宋_GB2312"/>
          <w:color w:val="000000" w:themeColor="text1"/>
          <w:sz w:val="32"/>
          <w:szCs w:val="32"/>
          <w:lang w:eastAsia="zh-CN"/>
          <w14:textFill>
            <w14:solidFill>
              <w14:schemeClr w14:val="tx1"/>
            </w14:solidFill>
          </w14:textFill>
        </w:rPr>
        <w:t>增加</w:t>
      </w:r>
      <w:r>
        <w:rPr>
          <w:rFonts w:hint="eastAsia" w:eastAsia="仿宋_GB2312"/>
          <w:color w:val="000000" w:themeColor="text1"/>
          <w:sz w:val="32"/>
          <w:szCs w:val="32"/>
          <w:lang w:val="en-US" w:eastAsia="zh-CN"/>
          <w14:textFill>
            <w14:solidFill>
              <w14:schemeClr w14:val="tx1"/>
            </w14:solidFill>
          </w14:textFill>
        </w:rPr>
        <w:t>5.34</w:t>
      </w:r>
      <w:r>
        <w:rPr>
          <w:rFonts w:eastAsia="仿宋_GB2312"/>
          <w:color w:val="000000" w:themeColor="text1"/>
          <w:sz w:val="32"/>
          <w:szCs w:val="32"/>
          <w14:textFill>
            <w14:solidFill>
              <w14:schemeClr w14:val="tx1"/>
            </w14:solidFill>
          </w14:textFill>
        </w:rPr>
        <w:t>万元，</w:t>
      </w:r>
      <w:r>
        <w:rPr>
          <w:rFonts w:hint="eastAsia" w:eastAsia="仿宋_GB2312"/>
          <w:color w:val="000000" w:themeColor="text1"/>
          <w:sz w:val="32"/>
          <w:szCs w:val="32"/>
          <w:lang w:eastAsia="zh-CN"/>
          <w14:textFill>
            <w14:solidFill>
              <w14:schemeClr w14:val="tx1"/>
            </w14:solidFill>
          </w14:textFill>
        </w:rPr>
        <w:t>增加</w:t>
      </w:r>
      <w:r>
        <w:rPr>
          <w:rFonts w:hint="eastAsia" w:eastAsia="仿宋_GB2312"/>
          <w:color w:val="000000" w:themeColor="text1"/>
          <w:sz w:val="32"/>
          <w:szCs w:val="32"/>
          <w:lang w:val="en-US" w:eastAsia="zh-CN"/>
          <w14:textFill>
            <w14:solidFill>
              <w14:schemeClr w14:val="tx1"/>
            </w14:solidFill>
          </w14:textFill>
        </w:rPr>
        <w:t>2.40</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。变动原因：</w:t>
      </w:r>
      <w:r>
        <w:rPr>
          <w:rFonts w:hint="eastAsia" w:eastAsia="仿宋_GB2312"/>
          <w:color w:val="000000" w:themeColor="text1"/>
          <w:sz w:val="32"/>
          <w:szCs w:val="32"/>
          <w14:textFill>
            <w14:solidFill>
              <w14:schemeClr w14:val="tx1"/>
            </w14:solidFill>
          </w14:textFill>
        </w:rPr>
        <w:t>由于202</w:t>
      </w:r>
      <w:r>
        <w:rPr>
          <w:rFonts w:hint="eastAsia" w:eastAsia="仿宋_GB2312"/>
          <w:color w:val="000000" w:themeColor="text1"/>
          <w:sz w:val="32"/>
          <w:szCs w:val="32"/>
          <w:lang w:val="en-US" w:eastAsia="zh-CN"/>
          <w14:textFill>
            <w14:solidFill>
              <w14:schemeClr w14:val="tx1"/>
            </w14:solidFill>
          </w14:textFill>
        </w:rPr>
        <w:t>6</w:t>
      </w:r>
      <w:r>
        <w:rPr>
          <w:rFonts w:hint="eastAsia" w:eastAsia="仿宋_GB2312"/>
          <w:color w:val="000000" w:themeColor="text1"/>
          <w:sz w:val="32"/>
          <w:szCs w:val="32"/>
          <w14:textFill>
            <w14:solidFill>
              <w14:schemeClr w14:val="tx1"/>
            </w14:solidFill>
          </w14:textFill>
        </w:rPr>
        <w:t>年职业年金</w:t>
      </w:r>
      <w:r>
        <w:rPr>
          <w:rFonts w:hint="eastAsia" w:ascii="宋体" w:hAnsi="宋体" w:eastAsia="宋体" w:cs="宋体"/>
          <w:color w:val="000000" w:themeColor="text1"/>
          <w:sz w:val="32"/>
          <w:szCs w:val="32"/>
          <w14:textFill>
            <w14:solidFill>
              <w14:schemeClr w14:val="tx1"/>
            </w14:solidFill>
          </w14:textFill>
        </w:rPr>
        <w:t>数</w:t>
      </w:r>
      <w:r>
        <w:rPr>
          <w:rFonts w:hint="eastAsia" w:eastAsia="仿宋_GB2312"/>
          <w:color w:val="000000" w:themeColor="text1"/>
          <w:sz w:val="32"/>
          <w:szCs w:val="32"/>
          <w14:textFill>
            <w14:solidFill>
              <w14:schemeClr w14:val="tx1"/>
            </w14:solidFill>
          </w14:textFill>
        </w:rPr>
        <w:t>以202</w:t>
      </w:r>
      <w:r>
        <w:rPr>
          <w:rFonts w:hint="eastAsia" w:eastAsia="仿宋_GB2312"/>
          <w:color w:val="000000" w:themeColor="text1"/>
          <w:sz w:val="32"/>
          <w:szCs w:val="32"/>
          <w:lang w:val="en-US" w:eastAsia="zh-CN"/>
          <w14:textFill>
            <w14:solidFill>
              <w14:schemeClr w14:val="tx1"/>
            </w14:solidFill>
          </w14:textFill>
        </w:rPr>
        <w:t>5</w:t>
      </w:r>
      <w:r>
        <w:rPr>
          <w:rFonts w:hint="eastAsia" w:eastAsia="仿宋_GB2312"/>
          <w:color w:val="000000" w:themeColor="text1"/>
          <w:sz w:val="32"/>
          <w:szCs w:val="32"/>
          <w14:textFill>
            <w14:solidFill>
              <w14:schemeClr w14:val="tx1"/>
            </w14:solidFill>
          </w14:textFill>
        </w:rPr>
        <w:t>年职业年金数</w:t>
      </w:r>
      <w:r>
        <w:rPr>
          <w:rFonts w:hint="eastAsia" w:ascii="宋体" w:hAnsi="宋体" w:eastAsia="宋体" w:cs="宋体"/>
          <w:color w:val="000000" w:themeColor="text1"/>
          <w:sz w:val="32"/>
          <w:szCs w:val="32"/>
          <w14:textFill>
            <w14:solidFill>
              <w14:schemeClr w14:val="tx1"/>
            </w14:solidFill>
          </w14:textFill>
        </w:rPr>
        <w:t>做</w:t>
      </w:r>
      <w:r>
        <w:rPr>
          <w:rFonts w:hint="eastAsia" w:eastAsia="仿宋_GB2312"/>
          <w:color w:val="000000" w:themeColor="text1"/>
          <w:sz w:val="32"/>
          <w:szCs w:val="32"/>
          <w14:textFill>
            <w14:solidFill>
              <w14:schemeClr w14:val="tx1"/>
            </w14:solidFill>
          </w14:textFill>
        </w:rPr>
        <w:t>估算，所以存在增减变动。</w:t>
      </w:r>
    </w:p>
    <w:p w14:paraId="78E191EF">
      <w:pPr>
        <w:pStyle w:val="10"/>
        <w:spacing w:after="0" w:line="600" w:lineRule="exact"/>
        <w:ind w:firstLine="640" w:firstLineChars="200"/>
        <w:rPr>
          <w:rFonts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4.</w:t>
      </w:r>
      <w:r>
        <w:rPr>
          <w:rFonts w:hint="eastAsia" w:eastAsia="仿宋_GB2312"/>
          <w:color w:val="000000" w:themeColor="text1"/>
          <w:sz w:val="32"/>
          <w:szCs w:val="32"/>
          <w14:textFill>
            <w14:solidFill>
              <w14:schemeClr w14:val="tx1"/>
            </w14:solidFill>
          </w14:textFill>
        </w:rPr>
        <w:t>抚恤</w:t>
      </w:r>
      <w:r>
        <w:rPr>
          <w:rFonts w:eastAsia="仿宋_GB2312"/>
          <w:color w:val="000000" w:themeColor="text1"/>
          <w:sz w:val="32"/>
          <w:szCs w:val="32"/>
          <w14:textFill>
            <w14:solidFill>
              <w14:schemeClr w14:val="tx1"/>
            </w14:solidFill>
          </w14:textFill>
        </w:rPr>
        <w:t>（款）</w:t>
      </w:r>
      <w:r>
        <w:rPr>
          <w:rFonts w:hint="eastAsia" w:eastAsia="仿宋_GB2312"/>
          <w:color w:val="000000" w:themeColor="text1"/>
          <w:sz w:val="32"/>
          <w:szCs w:val="32"/>
          <w14:textFill>
            <w14:solidFill>
              <w14:schemeClr w14:val="tx1"/>
            </w14:solidFill>
          </w14:textFill>
        </w:rPr>
        <w:t>死亡抚恤</w:t>
      </w:r>
      <w:r>
        <w:rPr>
          <w:rFonts w:eastAsia="仿宋_GB2312"/>
          <w:color w:val="000000" w:themeColor="text1"/>
          <w:sz w:val="32"/>
          <w:szCs w:val="32"/>
          <w14:textFill>
            <w14:solidFill>
              <w14:schemeClr w14:val="tx1"/>
            </w14:solidFill>
          </w14:textFill>
        </w:rPr>
        <w:t>（项）。年初预算</w:t>
      </w:r>
      <w:r>
        <w:rPr>
          <w:rFonts w:hint="eastAsia" w:eastAsia="仿宋_GB2312"/>
          <w:color w:val="000000" w:themeColor="text1"/>
          <w:sz w:val="32"/>
          <w:szCs w:val="32"/>
          <w14:textFill>
            <w14:solidFill>
              <w14:schemeClr w14:val="tx1"/>
            </w14:solidFill>
          </w14:textFill>
        </w:rPr>
        <w:t>0</w:t>
      </w:r>
      <w:r>
        <w:rPr>
          <w:rFonts w:eastAsia="仿宋_GB2312"/>
          <w:color w:val="000000" w:themeColor="text1"/>
          <w:sz w:val="32"/>
          <w:szCs w:val="32"/>
          <w14:textFill>
            <w14:solidFill>
              <w14:schemeClr w14:val="tx1"/>
            </w14:solidFill>
          </w14:textFill>
        </w:rPr>
        <w:t>万元，与上年相</w:t>
      </w:r>
      <w:r>
        <w:rPr>
          <w:rFonts w:hint="eastAsia" w:eastAsia="仿宋_GB2312"/>
          <w:color w:val="000000" w:themeColor="text1"/>
          <w:sz w:val="32"/>
          <w:szCs w:val="32"/>
          <w14:textFill>
            <w14:solidFill>
              <w14:schemeClr w14:val="tx1"/>
            </w14:solidFill>
          </w14:textFill>
        </w:rPr>
        <w:t>比无增加</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减少100%</w:t>
      </w:r>
      <w:r>
        <w:rPr>
          <w:rFonts w:eastAsia="仿宋_GB2312"/>
          <w:color w:val="000000" w:themeColor="text1"/>
          <w:sz w:val="32"/>
          <w:szCs w:val="32"/>
          <w14:textFill>
            <w14:solidFill>
              <w14:schemeClr w14:val="tx1"/>
            </w14:solidFill>
          </w14:textFill>
        </w:rPr>
        <w:t>。变动原因：</w:t>
      </w:r>
      <w:r>
        <w:rPr>
          <w:rFonts w:hint="eastAsia" w:eastAsia="仿宋_GB2312"/>
          <w:color w:val="000000" w:themeColor="text1"/>
          <w:sz w:val="32"/>
          <w:szCs w:val="32"/>
          <w14:textFill>
            <w14:solidFill>
              <w14:schemeClr w14:val="tx1"/>
            </w14:solidFill>
          </w14:textFill>
        </w:rPr>
        <w:t>做202</w:t>
      </w:r>
      <w:r>
        <w:rPr>
          <w:rFonts w:hint="eastAsia" w:eastAsia="仿宋_GB2312"/>
          <w:color w:val="000000" w:themeColor="text1"/>
          <w:sz w:val="32"/>
          <w:szCs w:val="32"/>
          <w:lang w:val="en-US" w:eastAsia="zh-CN"/>
          <w14:textFill>
            <w14:solidFill>
              <w14:schemeClr w14:val="tx1"/>
            </w14:solidFill>
          </w14:textFill>
        </w:rPr>
        <w:t>6</w:t>
      </w:r>
      <w:r>
        <w:rPr>
          <w:rFonts w:hint="eastAsia" w:eastAsia="仿宋_GB2312"/>
          <w:color w:val="000000" w:themeColor="text1"/>
          <w:sz w:val="32"/>
          <w:szCs w:val="32"/>
          <w14:textFill>
            <w14:solidFill>
              <w14:schemeClr w14:val="tx1"/>
            </w14:solidFill>
          </w14:textFill>
        </w:rPr>
        <w:t>年预算时抚恤人员未批复。</w:t>
      </w:r>
    </w:p>
    <w:p w14:paraId="5427ADE5">
      <w:pPr>
        <w:pStyle w:val="10"/>
        <w:spacing w:after="0" w:line="60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5.其他社会保障和就业支出。年初预算7.</w:t>
      </w:r>
      <w:r>
        <w:rPr>
          <w:rFonts w:hint="eastAsia" w:eastAsia="仿宋_GB2312"/>
          <w:color w:val="000000" w:themeColor="text1"/>
          <w:sz w:val="32"/>
          <w:szCs w:val="32"/>
          <w:lang w:val="en-US" w:eastAsia="zh-CN"/>
          <w14:textFill>
            <w14:solidFill>
              <w14:schemeClr w14:val="tx1"/>
            </w14:solidFill>
          </w14:textFill>
        </w:rPr>
        <w:t>43</w:t>
      </w:r>
      <w:r>
        <w:rPr>
          <w:rFonts w:hint="eastAsia" w:eastAsia="仿宋_GB2312"/>
          <w:color w:val="000000" w:themeColor="text1"/>
          <w:sz w:val="32"/>
          <w:szCs w:val="32"/>
          <w14:textFill>
            <w14:solidFill>
              <w14:schemeClr w14:val="tx1"/>
            </w14:solidFill>
          </w14:textFill>
        </w:rPr>
        <w:t>万元，与上年相比增加0.</w:t>
      </w:r>
      <w:r>
        <w:rPr>
          <w:rFonts w:hint="eastAsia" w:eastAsia="仿宋_GB2312"/>
          <w:color w:val="000000" w:themeColor="text1"/>
          <w:sz w:val="32"/>
          <w:szCs w:val="32"/>
          <w:lang w:val="en-US" w:eastAsia="zh-CN"/>
          <w14:textFill>
            <w14:solidFill>
              <w14:schemeClr w14:val="tx1"/>
            </w14:solidFill>
          </w14:textFill>
        </w:rPr>
        <w:t>43</w:t>
      </w:r>
      <w:r>
        <w:rPr>
          <w:rFonts w:hint="eastAsia" w:eastAsia="仿宋_GB2312"/>
          <w:color w:val="000000" w:themeColor="text1"/>
          <w:sz w:val="32"/>
          <w:szCs w:val="32"/>
          <w14:textFill>
            <w14:solidFill>
              <w14:schemeClr w14:val="tx1"/>
            </w14:solidFill>
          </w14:textFill>
        </w:rPr>
        <w:t>万元，增长</w:t>
      </w:r>
      <w:r>
        <w:rPr>
          <w:rFonts w:hint="eastAsia" w:eastAsia="仿宋_GB2312"/>
          <w:color w:val="000000" w:themeColor="text1"/>
          <w:sz w:val="32"/>
          <w:szCs w:val="32"/>
          <w:lang w:val="en-US" w:eastAsia="zh-CN"/>
          <w14:textFill>
            <w14:solidFill>
              <w14:schemeClr w14:val="tx1"/>
            </w14:solidFill>
          </w14:textFill>
        </w:rPr>
        <w:t>6.14</w:t>
      </w:r>
      <w:r>
        <w:rPr>
          <w:rFonts w:hint="eastAsia" w:eastAsia="仿宋_GB2312"/>
          <w:color w:val="000000" w:themeColor="text1"/>
          <w:sz w:val="32"/>
          <w:szCs w:val="32"/>
          <w14:textFill>
            <w14:solidFill>
              <w14:schemeClr w14:val="tx1"/>
            </w14:solidFill>
          </w14:textFill>
        </w:rPr>
        <w:t>%。变动原因：人员增加。</w:t>
      </w:r>
    </w:p>
    <w:p w14:paraId="2B6CBD19">
      <w:pPr>
        <w:pStyle w:val="10"/>
        <w:spacing w:after="0" w:line="60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6.公立医院（款）综合医院（项）。年初预算</w:t>
      </w:r>
      <w:r>
        <w:rPr>
          <w:rFonts w:hint="eastAsia" w:eastAsia="仿宋_GB2312"/>
          <w:color w:val="000000" w:themeColor="text1"/>
          <w:sz w:val="32"/>
          <w:szCs w:val="32"/>
          <w:lang w:val="en-US" w:eastAsia="zh-CN"/>
          <w14:textFill>
            <w14:solidFill>
              <w14:schemeClr w14:val="tx1"/>
            </w14:solidFill>
          </w14:textFill>
        </w:rPr>
        <w:t>5246.34</w:t>
      </w:r>
      <w:r>
        <w:rPr>
          <w:rFonts w:hint="eastAsia" w:eastAsia="仿宋_GB2312"/>
          <w:color w:val="000000" w:themeColor="text1"/>
          <w:sz w:val="32"/>
          <w:szCs w:val="32"/>
          <w14:textFill>
            <w14:solidFill>
              <w14:schemeClr w14:val="tx1"/>
            </w14:solidFill>
          </w14:textFill>
        </w:rPr>
        <w:t>万元，与上年相比</w:t>
      </w:r>
      <w:r>
        <w:rPr>
          <w:rFonts w:hint="eastAsia" w:eastAsia="仿宋_GB2312"/>
          <w:color w:val="000000" w:themeColor="text1"/>
          <w:sz w:val="32"/>
          <w:szCs w:val="32"/>
          <w:lang w:eastAsia="zh-CN"/>
          <w14:textFill>
            <w14:solidFill>
              <w14:schemeClr w14:val="tx1"/>
            </w14:solidFill>
          </w14:textFill>
        </w:rPr>
        <w:t>减少</w:t>
      </w:r>
      <w:r>
        <w:rPr>
          <w:rFonts w:hint="eastAsia" w:eastAsia="仿宋_GB2312"/>
          <w:color w:val="000000" w:themeColor="text1"/>
          <w:sz w:val="32"/>
          <w:szCs w:val="32"/>
          <w:lang w:val="en-US" w:eastAsia="zh-CN"/>
          <w14:textFill>
            <w14:solidFill>
              <w14:schemeClr w14:val="tx1"/>
            </w14:solidFill>
          </w14:textFill>
        </w:rPr>
        <w:t>618.71</w:t>
      </w:r>
      <w:r>
        <w:rPr>
          <w:rFonts w:hint="eastAsia" w:eastAsia="仿宋_GB2312"/>
          <w:color w:val="000000" w:themeColor="text1"/>
          <w:sz w:val="32"/>
          <w:szCs w:val="32"/>
          <w14:textFill>
            <w14:solidFill>
              <w14:schemeClr w14:val="tx1"/>
            </w14:solidFill>
          </w14:textFill>
        </w:rPr>
        <w:t>万元，</w:t>
      </w:r>
      <w:r>
        <w:rPr>
          <w:rFonts w:hint="eastAsia" w:eastAsia="仿宋_GB2312"/>
          <w:color w:val="000000" w:themeColor="text1"/>
          <w:sz w:val="32"/>
          <w:szCs w:val="32"/>
          <w:lang w:eastAsia="zh-CN"/>
          <w14:textFill>
            <w14:solidFill>
              <w14:schemeClr w14:val="tx1"/>
            </w14:solidFill>
          </w14:textFill>
        </w:rPr>
        <w:t>减少</w:t>
      </w:r>
      <w:r>
        <w:rPr>
          <w:rFonts w:hint="eastAsia" w:eastAsia="仿宋_GB2312"/>
          <w:color w:val="000000" w:themeColor="text1"/>
          <w:sz w:val="32"/>
          <w:szCs w:val="32"/>
          <w:lang w:val="en-US" w:eastAsia="zh-CN"/>
          <w14:textFill>
            <w14:solidFill>
              <w14:schemeClr w14:val="tx1"/>
            </w14:solidFill>
          </w14:textFill>
        </w:rPr>
        <w:t>10.55</w:t>
      </w:r>
      <w:r>
        <w:rPr>
          <w:rFonts w:hint="eastAsia" w:eastAsia="仿宋_GB2312"/>
          <w:color w:val="000000" w:themeColor="text1"/>
          <w:sz w:val="32"/>
          <w:szCs w:val="32"/>
          <w14:textFill>
            <w14:solidFill>
              <w14:schemeClr w14:val="tx1"/>
            </w14:solidFill>
          </w14:textFill>
        </w:rPr>
        <w:t>%。变动原因：</w:t>
      </w:r>
      <w:r>
        <w:rPr>
          <w:rFonts w:hint="eastAsia" w:eastAsia="仿宋_GB2312"/>
          <w:color w:val="000000" w:themeColor="text1"/>
          <w:sz w:val="32"/>
          <w:szCs w:val="32"/>
          <w:lang w:eastAsia="zh-CN"/>
          <w14:textFill>
            <w14:solidFill>
              <w14:schemeClr w14:val="tx1"/>
            </w14:solidFill>
          </w14:textFill>
        </w:rPr>
        <w:t>项目支出减少</w:t>
      </w:r>
      <w:r>
        <w:rPr>
          <w:rFonts w:hint="eastAsia" w:eastAsia="仿宋_GB2312"/>
          <w:color w:val="000000" w:themeColor="text1"/>
          <w:sz w:val="32"/>
          <w:szCs w:val="32"/>
          <w14:textFill>
            <w14:solidFill>
              <w14:schemeClr w14:val="tx1"/>
            </w14:solidFill>
          </w14:textFill>
        </w:rPr>
        <w:t>。</w:t>
      </w:r>
    </w:p>
    <w:p w14:paraId="55A4BBF6">
      <w:pPr>
        <w:pStyle w:val="10"/>
        <w:spacing w:after="0" w:line="60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7.行政事业单位医疗（款）事业单位医疗（项）。年初预算</w:t>
      </w:r>
      <w:r>
        <w:rPr>
          <w:rFonts w:hint="eastAsia" w:eastAsia="仿宋_GB2312"/>
          <w:color w:val="000000" w:themeColor="text1"/>
          <w:sz w:val="32"/>
          <w:szCs w:val="32"/>
          <w:lang w:val="en-US" w:eastAsia="zh-CN"/>
          <w14:textFill>
            <w14:solidFill>
              <w14:schemeClr w14:val="tx1"/>
            </w14:solidFill>
          </w14:textFill>
        </w:rPr>
        <w:t>520.64</w:t>
      </w:r>
      <w:r>
        <w:rPr>
          <w:rFonts w:hint="eastAsia" w:eastAsia="仿宋_GB2312"/>
          <w:color w:val="000000" w:themeColor="text1"/>
          <w:sz w:val="32"/>
          <w:szCs w:val="32"/>
          <w14:textFill>
            <w14:solidFill>
              <w14:schemeClr w14:val="tx1"/>
            </w14:solidFill>
          </w14:textFill>
        </w:rPr>
        <w:t>万元，与上年相比</w:t>
      </w:r>
      <w:r>
        <w:rPr>
          <w:rFonts w:hint="eastAsia" w:eastAsia="仿宋_GB2312"/>
          <w:color w:val="000000" w:themeColor="text1"/>
          <w:sz w:val="32"/>
          <w:szCs w:val="32"/>
          <w:lang w:eastAsia="zh-CN"/>
          <w14:textFill>
            <w14:solidFill>
              <w14:schemeClr w14:val="tx1"/>
            </w14:solidFill>
          </w14:textFill>
        </w:rPr>
        <w:t>增加</w:t>
      </w:r>
      <w:r>
        <w:rPr>
          <w:rFonts w:hint="eastAsia" w:eastAsia="仿宋_GB2312"/>
          <w:color w:val="000000" w:themeColor="text1"/>
          <w:sz w:val="32"/>
          <w:szCs w:val="32"/>
          <w:lang w:val="en-US" w:eastAsia="zh-CN"/>
          <w14:textFill>
            <w14:solidFill>
              <w14:schemeClr w14:val="tx1"/>
            </w14:solidFill>
          </w14:textFill>
        </w:rPr>
        <w:t>32.97</w:t>
      </w:r>
      <w:r>
        <w:rPr>
          <w:rFonts w:hint="eastAsia" w:eastAsia="仿宋_GB2312"/>
          <w:color w:val="000000" w:themeColor="text1"/>
          <w:sz w:val="32"/>
          <w:szCs w:val="32"/>
          <w14:textFill>
            <w14:solidFill>
              <w14:schemeClr w14:val="tx1"/>
            </w14:solidFill>
          </w14:textFill>
        </w:rPr>
        <w:t>万元，</w:t>
      </w:r>
      <w:r>
        <w:rPr>
          <w:rFonts w:hint="eastAsia" w:eastAsia="仿宋_GB2312"/>
          <w:color w:val="000000" w:themeColor="text1"/>
          <w:sz w:val="32"/>
          <w:szCs w:val="32"/>
          <w:lang w:eastAsia="zh-CN"/>
          <w14:textFill>
            <w14:solidFill>
              <w14:schemeClr w14:val="tx1"/>
            </w14:solidFill>
          </w14:textFill>
        </w:rPr>
        <w:t>增加</w:t>
      </w:r>
      <w:r>
        <w:rPr>
          <w:rFonts w:hint="eastAsia" w:eastAsia="仿宋_GB2312"/>
          <w:color w:val="000000" w:themeColor="text1"/>
          <w:sz w:val="32"/>
          <w:szCs w:val="32"/>
          <w:lang w:val="en-US" w:eastAsia="zh-CN"/>
          <w14:textFill>
            <w14:solidFill>
              <w14:schemeClr w14:val="tx1"/>
            </w14:solidFill>
          </w14:textFill>
        </w:rPr>
        <w:t>6.76</w:t>
      </w:r>
      <w:r>
        <w:rPr>
          <w:rFonts w:hint="eastAsia" w:eastAsia="仿宋_GB2312"/>
          <w:color w:val="000000" w:themeColor="text1"/>
          <w:sz w:val="32"/>
          <w:szCs w:val="32"/>
          <w14:textFill>
            <w14:solidFill>
              <w14:schemeClr w14:val="tx1"/>
            </w14:solidFill>
          </w14:textFill>
        </w:rPr>
        <w:t>%。变动原因：在职人员</w:t>
      </w:r>
      <w:r>
        <w:rPr>
          <w:rFonts w:hint="eastAsia" w:eastAsia="仿宋_GB2312"/>
          <w:color w:val="000000" w:themeColor="text1"/>
          <w:sz w:val="32"/>
          <w:szCs w:val="32"/>
          <w:lang w:eastAsia="zh-CN"/>
          <w14:textFill>
            <w14:solidFill>
              <w14:schemeClr w14:val="tx1"/>
            </w14:solidFill>
          </w14:textFill>
        </w:rPr>
        <w:t>工资基数调整</w:t>
      </w:r>
      <w:r>
        <w:rPr>
          <w:rFonts w:hint="eastAsia" w:eastAsia="仿宋_GB2312"/>
          <w:color w:val="000000" w:themeColor="text1"/>
          <w:sz w:val="32"/>
          <w:szCs w:val="32"/>
          <w14:textFill>
            <w14:solidFill>
              <w14:schemeClr w14:val="tx1"/>
            </w14:solidFill>
          </w14:textFill>
        </w:rPr>
        <w:t>。</w:t>
      </w:r>
    </w:p>
    <w:p w14:paraId="2615EA68">
      <w:pPr>
        <w:pStyle w:val="10"/>
        <w:spacing w:after="0" w:line="60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8.行政事业单位医疗（款）公务员医疗补助（项）。年初预算</w:t>
      </w:r>
      <w:r>
        <w:rPr>
          <w:rFonts w:hint="eastAsia" w:eastAsia="仿宋_GB2312"/>
          <w:color w:val="000000" w:themeColor="text1"/>
          <w:sz w:val="32"/>
          <w:szCs w:val="32"/>
          <w:lang w:val="en-US" w:eastAsia="zh-CN"/>
          <w14:textFill>
            <w14:solidFill>
              <w14:schemeClr w14:val="tx1"/>
            </w14:solidFill>
          </w14:textFill>
        </w:rPr>
        <w:t>140.75</w:t>
      </w:r>
      <w:r>
        <w:rPr>
          <w:rFonts w:hint="eastAsia" w:eastAsia="仿宋_GB2312"/>
          <w:color w:val="000000" w:themeColor="text1"/>
          <w:sz w:val="32"/>
          <w:szCs w:val="32"/>
          <w14:textFill>
            <w14:solidFill>
              <w14:schemeClr w14:val="tx1"/>
            </w14:solidFill>
          </w14:textFill>
        </w:rPr>
        <w:t>万元，与上年相比增加</w:t>
      </w:r>
      <w:r>
        <w:rPr>
          <w:rFonts w:hint="eastAsia" w:eastAsia="仿宋_GB2312"/>
          <w:color w:val="000000" w:themeColor="text1"/>
          <w:sz w:val="32"/>
          <w:szCs w:val="32"/>
          <w:lang w:val="en-US" w:eastAsia="zh-CN"/>
          <w14:textFill>
            <w14:solidFill>
              <w14:schemeClr w14:val="tx1"/>
            </w14:solidFill>
          </w14:textFill>
        </w:rPr>
        <w:t>7.74</w:t>
      </w:r>
      <w:r>
        <w:rPr>
          <w:rFonts w:hint="eastAsia" w:eastAsia="仿宋_GB2312"/>
          <w:color w:val="000000" w:themeColor="text1"/>
          <w:sz w:val="32"/>
          <w:szCs w:val="32"/>
          <w14:textFill>
            <w14:solidFill>
              <w14:schemeClr w14:val="tx1"/>
            </w14:solidFill>
          </w14:textFill>
        </w:rPr>
        <w:t>万元，增长</w:t>
      </w:r>
      <w:r>
        <w:rPr>
          <w:rFonts w:hint="eastAsia" w:eastAsia="仿宋_GB2312"/>
          <w:color w:val="000000" w:themeColor="text1"/>
          <w:sz w:val="32"/>
          <w:szCs w:val="32"/>
          <w:lang w:val="en-US" w:eastAsia="zh-CN"/>
          <w14:textFill>
            <w14:solidFill>
              <w14:schemeClr w14:val="tx1"/>
            </w14:solidFill>
          </w14:textFill>
        </w:rPr>
        <w:t>5.82</w:t>
      </w:r>
      <w:r>
        <w:rPr>
          <w:rFonts w:hint="eastAsia" w:eastAsia="仿宋_GB2312"/>
          <w:color w:val="000000" w:themeColor="text1"/>
          <w:sz w:val="32"/>
          <w:szCs w:val="32"/>
          <w14:textFill>
            <w14:solidFill>
              <w14:schemeClr w14:val="tx1"/>
            </w14:solidFill>
          </w14:textFill>
        </w:rPr>
        <w:t>%。变动原因：职工医保缴费基数变大。</w:t>
      </w:r>
    </w:p>
    <w:p w14:paraId="37EBB372">
      <w:pPr>
        <w:pStyle w:val="10"/>
        <w:spacing w:after="0" w:line="60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9.住房改革支出（款）住房公积金（项）。年初预算</w:t>
      </w:r>
      <w:r>
        <w:rPr>
          <w:rFonts w:hint="eastAsia" w:eastAsia="仿宋_GB2312"/>
          <w:color w:val="000000" w:themeColor="text1"/>
          <w:sz w:val="32"/>
          <w:szCs w:val="32"/>
          <w:lang w:val="en-US" w:eastAsia="zh-CN"/>
          <w14:textFill>
            <w14:solidFill>
              <w14:schemeClr w14:val="tx1"/>
            </w14:solidFill>
          </w14:textFill>
        </w:rPr>
        <w:t>478.44</w:t>
      </w:r>
      <w:r>
        <w:rPr>
          <w:rFonts w:hint="eastAsia" w:eastAsia="仿宋_GB2312"/>
          <w:color w:val="000000" w:themeColor="text1"/>
          <w:sz w:val="32"/>
          <w:szCs w:val="32"/>
          <w14:textFill>
            <w14:solidFill>
              <w14:schemeClr w14:val="tx1"/>
            </w14:solidFill>
          </w14:textFill>
        </w:rPr>
        <w:t>万元，与上年相比</w:t>
      </w:r>
      <w:r>
        <w:rPr>
          <w:rFonts w:hint="eastAsia" w:eastAsia="仿宋_GB2312"/>
          <w:color w:val="000000" w:themeColor="text1"/>
          <w:sz w:val="32"/>
          <w:szCs w:val="32"/>
          <w:lang w:eastAsia="zh-CN"/>
          <w14:textFill>
            <w14:solidFill>
              <w14:schemeClr w14:val="tx1"/>
            </w14:solidFill>
          </w14:textFill>
        </w:rPr>
        <w:t>增加</w:t>
      </w:r>
      <w:r>
        <w:rPr>
          <w:rFonts w:hint="eastAsia" w:eastAsia="仿宋_GB2312"/>
          <w:color w:val="000000" w:themeColor="text1"/>
          <w:sz w:val="32"/>
          <w:szCs w:val="32"/>
          <w:lang w:val="en-US" w:eastAsia="zh-CN"/>
          <w14:textFill>
            <w14:solidFill>
              <w14:schemeClr w14:val="tx1"/>
            </w14:solidFill>
          </w14:textFill>
        </w:rPr>
        <w:t>22.66</w:t>
      </w:r>
      <w:r>
        <w:rPr>
          <w:rFonts w:hint="eastAsia" w:eastAsia="仿宋_GB2312"/>
          <w:color w:val="000000" w:themeColor="text1"/>
          <w:sz w:val="32"/>
          <w:szCs w:val="32"/>
          <w14:textFill>
            <w14:solidFill>
              <w14:schemeClr w14:val="tx1"/>
            </w14:solidFill>
          </w14:textFill>
        </w:rPr>
        <w:t>万元，</w:t>
      </w:r>
      <w:r>
        <w:rPr>
          <w:rFonts w:hint="eastAsia" w:eastAsia="仿宋_GB2312"/>
          <w:color w:val="000000" w:themeColor="text1"/>
          <w:sz w:val="32"/>
          <w:szCs w:val="32"/>
          <w:lang w:eastAsia="zh-CN"/>
          <w14:textFill>
            <w14:solidFill>
              <w14:schemeClr w14:val="tx1"/>
            </w14:solidFill>
          </w14:textFill>
        </w:rPr>
        <w:t>增加</w:t>
      </w:r>
      <w:r>
        <w:rPr>
          <w:rFonts w:hint="eastAsia" w:eastAsia="仿宋_GB2312"/>
          <w:color w:val="000000" w:themeColor="text1"/>
          <w:sz w:val="32"/>
          <w:szCs w:val="32"/>
          <w:lang w:val="en-US" w:eastAsia="zh-CN"/>
          <w14:textFill>
            <w14:solidFill>
              <w14:schemeClr w14:val="tx1"/>
            </w14:solidFill>
          </w14:textFill>
        </w:rPr>
        <w:t>4.97</w:t>
      </w:r>
      <w:r>
        <w:rPr>
          <w:rFonts w:hint="eastAsia" w:eastAsia="仿宋_GB2312"/>
          <w:color w:val="000000" w:themeColor="text1"/>
          <w:sz w:val="32"/>
          <w:szCs w:val="32"/>
          <w14:textFill>
            <w14:solidFill>
              <w14:schemeClr w14:val="tx1"/>
            </w14:solidFill>
          </w14:textFill>
        </w:rPr>
        <w:t>%。变动原因：在职人员</w:t>
      </w:r>
      <w:r>
        <w:rPr>
          <w:rFonts w:hint="eastAsia" w:eastAsia="仿宋_GB2312"/>
          <w:color w:val="000000" w:themeColor="text1"/>
          <w:sz w:val="32"/>
          <w:szCs w:val="32"/>
          <w:lang w:eastAsia="zh-CN"/>
          <w14:textFill>
            <w14:solidFill>
              <w14:schemeClr w14:val="tx1"/>
            </w14:solidFill>
          </w14:textFill>
        </w:rPr>
        <w:t>职称调整</w:t>
      </w:r>
      <w:r>
        <w:rPr>
          <w:rFonts w:hint="eastAsia" w:eastAsia="仿宋_GB2312"/>
          <w:color w:val="000000" w:themeColor="text1"/>
          <w:sz w:val="32"/>
          <w:szCs w:val="32"/>
          <w14:textFill>
            <w14:solidFill>
              <w14:schemeClr w14:val="tx1"/>
            </w14:solidFill>
          </w14:textFill>
        </w:rPr>
        <w:t>。</w:t>
      </w:r>
    </w:p>
    <w:p w14:paraId="12C9B5F3">
      <w:pPr>
        <w:pStyle w:val="10"/>
        <w:spacing w:after="0" w:line="600" w:lineRule="exact"/>
        <w:ind w:firstLine="640" w:firstLineChars="200"/>
        <w:rPr>
          <w:rFonts w:eastAsia="黑体" w:cs="黑体"/>
          <w:sz w:val="32"/>
          <w:szCs w:val="36"/>
        </w:rPr>
      </w:pPr>
      <w:r>
        <w:rPr>
          <w:rFonts w:hint="eastAsia" w:eastAsia="黑体" w:cs="黑体"/>
          <w:sz w:val="32"/>
          <w:szCs w:val="36"/>
        </w:rPr>
        <w:t>六、一般公共预算基本支出预算情况说明</w:t>
      </w:r>
    </w:p>
    <w:p w14:paraId="31D04F12">
      <w:pPr>
        <w:pStyle w:val="10"/>
        <w:tabs>
          <w:tab w:val="left" w:pos="2671"/>
          <w:tab w:val="left" w:pos="5000"/>
          <w:tab w:val="left" w:pos="6190"/>
        </w:tabs>
        <w:spacing w:after="0" w:line="600" w:lineRule="exact"/>
        <w:ind w:firstLine="640" w:firstLineChars="200"/>
        <w:rPr>
          <w:rFonts w:eastAsia="仿宋_GB2312" w:cs="仿宋"/>
          <w:sz w:val="32"/>
          <w:szCs w:val="32"/>
        </w:rPr>
      </w:pPr>
      <w:r>
        <w:rPr>
          <w:rFonts w:hint="eastAsia" w:eastAsia="仿宋_GB2312" w:cs="仿宋"/>
          <w:sz w:val="32"/>
          <w:szCs w:val="32"/>
        </w:rPr>
        <w:t>巴彦淖尔市医院202</w:t>
      </w:r>
      <w:r>
        <w:rPr>
          <w:rFonts w:hint="eastAsia" w:eastAsia="仿宋_GB2312" w:cs="仿宋"/>
          <w:sz w:val="32"/>
          <w:szCs w:val="32"/>
          <w:lang w:val="en-US" w:eastAsia="zh-CN"/>
        </w:rPr>
        <w:t>6</w:t>
      </w:r>
      <w:r>
        <w:rPr>
          <w:rFonts w:hint="eastAsia" w:eastAsia="仿宋_GB2312" w:cs="仿宋"/>
          <w:sz w:val="32"/>
          <w:szCs w:val="32"/>
        </w:rPr>
        <w:t>年</w:t>
      </w:r>
      <w:r>
        <w:rPr>
          <w:rFonts w:hint="eastAsia" w:ascii="方正仿宋_GB2312" w:hAnsi="方正仿宋_GB2312" w:eastAsia="方正仿宋_GB2312" w:cs="方正仿宋_GB2312"/>
          <w:sz w:val="32"/>
          <w:szCs w:val="32"/>
        </w:rPr>
        <w:t>度一般</w:t>
      </w:r>
      <w:r>
        <w:rPr>
          <w:rFonts w:hint="eastAsia" w:eastAsia="仿宋_GB2312" w:cs="仿宋"/>
          <w:sz w:val="32"/>
          <w:szCs w:val="32"/>
        </w:rPr>
        <w:t>公共预算财政拨款基本支出预算</w:t>
      </w:r>
      <w:r>
        <w:rPr>
          <w:rFonts w:hint="eastAsia" w:eastAsia="仿宋_GB2312" w:cs="仿宋"/>
          <w:sz w:val="32"/>
          <w:szCs w:val="32"/>
          <w:lang w:val="en-US" w:eastAsia="zh-CN"/>
        </w:rPr>
        <w:t>6493.47</w:t>
      </w:r>
      <w:r>
        <w:rPr>
          <w:rFonts w:hint="eastAsia" w:eastAsia="仿宋_GB2312" w:cs="仿宋"/>
          <w:sz w:val="32"/>
          <w:szCs w:val="32"/>
        </w:rPr>
        <w:t>万元，其中：</w:t>
      </w:r>
    </w:p>
    <w:p w14:paraId="6351E3E4">
      <w:pPr>
        <w:pStyle w:val="10"/>
        <w:tabs>
          <w:tab w:val="left" w:pos="2671"/>
          <w:tab w:val="left" w:pos="5000"/>
          <w:tab w:val="left" w:pos="6190"/>
        </w:tabs>
        <w:spacing w:after="0" w:line="600" w:lineRule="exact"/>
        <w:ind w:firstLine="643" w:firstLineChars="200"/>
        <w:rPr>
          <w:rFonts w:eastAsia="仿宋_GB2312" w:cs="仿宋"/>
          <w:sz w:val="32"/>
          <w:szCs w:val="32"/>
        </w:rPr>
      </w:pPr>
      <w:r>
        <w:rPr>
          <w:rFonts w:hint="eastAsia" w:eastAsia="仿宋_GB2312" w:cs="仿宋"/>
          <w:b/>
          <w:bCs/>
          <w:sz w:val="32"/>
          <w:szCs w:val="32"/>
        </w:rPr>
        <w:t>（一）人员经费</w:t>
      </w:r>
      <w:r>
        <w:rPr>
          <w:rFonts w:hint="eastAsia" w:eastAsia="仿宋_GB2312" w:cs="仿宋"/>
          <w:b/>
          <w:bCs/>
          <w:sz w:val="32"/>
          <w:szCs w:val="32"/>
          <w:lang w:val="en-US" w:eastAsia="zh-CN"/>
        </w:rPr>
        <w:t>6480.08</w:t>
      </w:r>
      <w:r>
        <w:rPr>
          <w:rFonts w:hint="eastAsia" w:eastAsia="仿宋_GB2312" w:cs="仿宋"/>
          <w:b/>
          <w:bCs/>
          <w:sz w:val="32"/>
          <w:szCs w:val="32"/>
        </w:rPr>
        <w:t>万元</w:t>
      </w:r>
      <w:r>
        <w:rPr>
          <w:rFonts w:hint="eastAsia" w:eastAsia="仿宋_GB2312" w:cs="仿宋"/>
          <w:sz w:val="32"/>
          <w:szCs w:val="32"/>
        </w:rPr>
        <w:t>。主要包括：基本工资、津贴补贴、奖金、伙食补助费、绩效工资、住房公积金、医疗费、其他工资福利支出、离休费、退休费、抚恤金、奖励金、其他对个人和家庭的补助等。</w:t>
      </w:r>
    </w:p>
    <w:p w14:paraId="53A8727B">
      <w:pPr>
        <w:pStyle w:val="10"/>
        <w:tabs>
          <w:tab w:val="left" w:pos="2671"/>
          <w:tab w:val="left" w:pos="5000"/>
          <w:tab w:val="left" w:pos="6190"/>
        </w:tabs>
        <w:spacing w:after="0" w:line="600" w:lineRule="exact"/>
        <w:ind w:firstLine="643" w:firstLineChars="200"/>
        <w:rPr>
          <w:rFonts w:eastAsia="仿宋_GB2312" w:cs="仿宋"/>
          <w:sz w:val="32"/>
          <w:szCs w:val="32"/>
        </w:rPr>
      </w:pPr>
      <w:r>
        <w:rPr>
          <w:rFonts w:hint="eastAsia" w:eastAsia="仿宋_GB2312" w:cs="仿宋"/>
          <w:b/>
          <w:bCs/>
          <w:sz w:val="32"/>
          <w:szCs w:val="32"/>
        </w:rPr>
        <w:t>（二）公用经费13.</w:t>
      </w:r>
      <w:r>
        <w:rPr>
          <w:rFonts w:hint="eastAsia" w:eastAsia="仿宋_GB2312" w:cs="仿宋"/>
          <w:b/>
          <w:bCs/>
          <w:sz w:val="32"/>
          <w:szCs w:val="32"/>
          <w:lang w:val="en-US" w:eastAsia="zh-CN"/>
        </w:rPr>
        <w:t>40</w:t>
      </w:r>
      <w:r>
        <w:rPr>
          <w:rFonts w:hint="eastAsia" w:eastAsia="仿宋_GB2312" w:cs="仿宋"/>
          <w:b/>
          <w:bCs/>
          <w:sz w:val="32"/>
          <w:szCs w:val="32"/>
        </w:rPr>
        <w:t>万元</w:t>
      </w:r>
      <w:r>
        <w:rPr>
          <w:rFonts w:hint="eastAsia" w:eastAsia="仿宋_GB2312" w:cs="仿宋"/>
          <w:sz w:val="32"/>
          <w:szCs w:val="32"/>
        </w:rPr>
        <w:t>。</w:t>
      </w:r>
      <w:r>
        <w:rPr>
          <w:rFonts w:hint="eastAsia" w:eastAsia="仿宋_GB2312" w:cs="仿宋"/>
          <w:color w:val="000000" w:themeColor="text1"/>
          <w:sz w:val="32"/>
          <w:szCs w:val="32"/>
          <w14:textFill>
            <w14:solidFill>
              <w14:schemeClr w14:val="tx1"/>
            </w14:solidFill>
          </w14:textFill>
        </w:rPr>
        <w:t>包括妇女卫生费。</w:t>
      </w:r>
    </w:p>
    <w:p w14:paraId="05072D9C">
      <w:pPr>
        <w:spacing w:line="600" w:lineRule="exact"/>
        <w:ind w:firstLine="640" w:firstLineChars="200"/>
        <w:outlineLvl w:val="2"/>
        <w:rPr>
          <w:rFonts w:eastAsia="黑体" w:cs="黑体"/>
          <w:sz w:val="32"/>
          <w:szCs w:val="36"/>
        </w:rPr>
      </w:pPr>
      <w:r>
        <w:rPr>
          <w:rFonts w:hint="eastAsia" w:eastAsia="黑体" w:cs="黑体"/>
          <w:sz w:val="32"/>
          <w:szCs w:val="36"/>
        </w:rPr>
        <w:t>七、一般公共预算“三公”经费支出预算情况说明</w:t>
      </w:r>
    </w:p>
    <w:p w14:paraId="4647860A">
      <w:pPr>
        <w:pStyle w:val="10"/>
        <w:tabs>
          <w:tab w:val="left" w:pos="2671"/>
          <w:tab w:val="left" w:pos="5000"/>
          <w:tab w:val="left" w:pos="6190"/>
        </w:tabs>
        <w:spacing w:after="0" w:line="600" w:lineRule="exact"/>
        <w:ind w:firstLine="640" w:firstLineChars="200"/>
        <w:rPr>
          <w:rFonts w:eastAsia="仿宋_GB2312"/>
          <w:sz w:val="32"/>
          <w:szCs w:val="32"/>
        </w:rPr>
      </w:pPr>
      <w:r>
        <w:rPr>
          <w:rFonts w:hint="eastAsia" w:eastAsia="仿宋_GB2312" w:cs="仿宋"/>
          <w:sz w:val="32"/>
          <w:szCs w:val="32"/>
        </w:rPr>
        <w:t>巴彦淖尔市医院202</w:t>
      </w:r>
      <w:r>
        <w:rPr>
          <w:rFonts w:hint="eastAsia" w:eastAsia="仿宋_GB2312" w:cs="仿宋"/>
          <w:sz w:val="32"/>
          <w:szCs w:val="32"/>
          <w:lang w:val="en-US" w:eastAsia="zh-CN"/>
        </w:rPr>
        <w:t>6</w:t>
      </w:r>
      <w:r>
        <w:rPr>
          <w:rFonts w:hint="eastAsia" w:eastAsia="仿宋_GB2312" w:cs="仿宋"/>
          <w:sz w:val="32"/>
          <w:szCs w:val="32"/>
        </w:rPr>
        <w:t>年</w:t>
      </w:r>
      <w:r>
        <w:rPr>
          <w:rFonts w:hint="eastAsia" w:ascii="方正仿宋_GB2312" w:hAnsi="方正仿宋_GB2312" w:eastAsia="方正仿宋_GB2312" w:cs="方正仿宋_GB2312"/>
          <w:sz w:val="32"/>
          <w:szCs w:val="32"/>
        </w:rPr>
        <w:t>度</w:t>
      </w:r>
      <w:r>
        <w:rPr>
          <w:rFonts w:eastAsia="仿宋_GB2312"/>
          <w:sz w:val="32"/>
          <w:szCs w:val="32"/>
        </w:rPr>
        <w:t>一般公共预算拨款安排的“三公”经费预算支出</w:t>
      </w:r>
      <w:r>
        <w:rPr>
          <w:rFonts w:hint="eastAsia" w:eastAsia="仿宋_GB2312"/>
          <w:sz w:val="32"/>
          <w:szCs w:val="32"/>
        </w:rPr>
        <w:t>0</w:t>
      </w:r>
      <w:r>
        <w:rPr>
          <w:rFonts w:eastAsia="仿宋_GB2312"/>
          <w:sz w:val="32"/>
          <w:szCs w:val="32"/>
        </w:rPr>
        <w:t>万元，其中因公出国（境）费支出</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；公务用车购置及运行维护费支出</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；公务接待费支出</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。具体情况如下：</w:t>
      </w:r>
    </w:p>
    <w:p w14:paraId="06648320">
      <w:pPr>
        <w:spacing w:line="600" w:lineRule="exact"/>
        <w:ind w:left="29" w:right="96" w:firstLine="650"/>
        <w:rPr>
          <w:rFonts w:eastAsia="仿宋_GB2312"/>
          <w:sz w:val="32"/>
          <w:szCs w:val="32"/>
        </w:rPr>
      </w:pPr>
      <w:r>
        <w:rPr>
          <w:rFonts w:eastAsia="仿宋_GB2312"/>
          <w:sz w:val="32"/>
          <w:szCs w:val="32"/>
        </w:rPr>
        <w:t>一般公共预算拨款安排的“三公”经费预算支出</w:t>
      </w:r>
      <w:r>
        <w:rPr>
          <w:rFonts w:hint="eastAsia" w:eastAsia="仿宋_GB2312"/>
          <w:sz w:val="32"/>
          <w:szCs w:val="32"/>
        </w:rPr>
        <w:t>0</w:t>
      </w:r>
      <w:r>
        <w:rPr>
          <w:rFonts w:eastAsia="仿宋_GB2312"/>
          <w:spacing w:val="-4"/>
          <w:sz w:val="32"/>
          <w:szCs w:val="32"/>
        </w:rPr>
        <w:t>万元，比上年预</w:t>
      </w:r>
      <w:r>
        <w:rPr>
          <w:rFonts w:eastAsia="仿宋_GB2312"/>
          <w:spacing w:val="-6"/>
          <w:sz w:val="32"/>
          <w:szCs w:val="32"/>
        </w:rPr>
        <w:t>算增加</w:t>
      </w:r>
      <w:r>
        <w:rPr>
          <w:rFonts w:hint="eastAsia" w:eastAsia="仿宋_GB2312"/>
          <w:spacing w:val="-6"/>
          <w:sz w:val="32"/>
          <w:szCs w:val="32"/>
        </w:rPr>
        <w:t>0</w:t>
      </w:r>
      <w:r>
        <w:rPr>
          <w:rFonts w:eastAsia="仿宋_GB2312"/>
          <w:spacing w:val="-6"/>
          <w:sz w:val="32"/>
          <w:szCs w:val="32"/>
        </w:rPr>
        <w:t>万元，</w:t>
      </w:r>
      <w:r>
        <w:rPr>
          <w:rFonts w:eastAsia="仿宋_GB2312"/>
          <w:sz w:val="32"/>
          <w:szCs w:val="32"/>
        </w:rPr>
        <w:t>增长</w:t>
      </w:r>
      <w:r>
        <w:rPr>
          <w:rFonts w:hint="eastAsia" w:eastAsia="仿宋_GB2312"/>
          <w:sz w:val="32"/>
          <w:szCs w:val="32"/>
        </w:rPr>
        <w:t>0</w:t>
      </w:r>
      <w:r>
        <w:rPr>
          <w:rFonts w:hint="eastAsia" w:ascii="仿宋_GB2312" w:hAnsi="仿宋_GB2312" w:eastAsia="仿宋_GB2312"/>
          <w:sz w:val="32"/>
          <w:szCs w:val="32"/>
        </w:rPr>
        <w:t>%</w:t>
      </w:r>
      <w:r>
        <w:rPr>
          <w:rFonts w:eastAsia="仿宋_GB2312"/>
          <w:spacing w:val="-6"/>
          <w:sz w:val="32"/>
          <w:szCs w:val="32"/>
        </w:rPr>
        <w:t>；</w:t>
      </w:r>
      <w:r>
        <w:rPr>
          <w:rFonts w:eastAsia="仿宋_GB2312"/>
          <w:spacing w:val="-4"/>
          <w:sz w:val="32"/>
          <w:szCs w:val="32"/>
        </w:rPr>
        <w:t>其中：</w:t>
      </w:r>
    </w:p>
    <w:p w14:paraId="4B9D80C5">
      <w:pPr>
        <w:pStyle w:val="10"/>
        <w:spacing w:after="0" w:line="600" w:lineRule="exact"/>
        <w:ind w:left="17" w:leftChars="8" w:firstLine="640" w:firstLineChars="200"/>
        <w:rPr>
          <w:rFonts w:eastAsia="仿宋_GB2312"/>
          <w:sz w:val="32"/>
          <w:szCs w:val="32"/>
        </w:rPr>
      </w:pPr>
      <w:r>
        <w:rPr>
          <w:rFonts w:eastAsia="仿宋_GB2312"/>
          <w:sz w:val="32"/>
          <w:szCs w:val="32"/>
        </w:rPr>
        <w:t>1．因公出国（境）费预算支出</w:t>
      </w:r>
      <w:r>
        <w:rPr>
          <w:rFonts w:hint="eastAsia" w:eastAsia="仿宋_GB2312"/>
          <w:sz w:val="32"/>
          <w:szCs w:val="32"/>
        </w:rPr>
        <w:t>0</w:t>
      </w:r>
      <w:r>
        <w:rPr>
          <w:rFonts w:eastAsia="仿宋_GB2312"/>
          <w:sz w:val="32"/>
          <w:szCs w:val="32"/>
        </w:rPr>
        <w:t>万元，比上年预算增加</w:t>
      </w:r>
      <w:r>
        <w:rPr>
          <w:rFonts w:hint="eastAsia" w:eastAsia="仿宋_GB2312"/>
          <w:sz w:val="32"/>
          <w:szCs w:val="32"/>
        </w:rPr>
        <w:t>0</w:t>
      </w:r>
      <w:r>
        <w:rPr>
          <w:rFonts w:eastAsia="仿宋_GB2312"/>
          <w:sz w:val="32"/>
          <w:szCs w:val="32"/>
        </w:rPr>
        <w:t>万元，主要原因</w:t>
      </w:r>
      <w:r>
        <w:rPr>
          <w:rFonts w:hint="eastAsia" w:eastAsia="仿宋_GB2312" w:cs="仿宋"/>
          <w:color w:val="000000" w:themeColor="text1"/>
          <w:sz w:val="32"/>
          <w:szCs w:val="32"/>
          <w14:textFill>
            <w14:solidFill>
              <w14:schemeClr w14:val="tx1"/>
            </w14:solidFill>
          </w14:textFill>
        </w:rPr>
        <w:t>本单位为差额拨款单位，无三公经费</w:t>
      </w:r>
      <w:r>
        <w:rPr>
          <w:rFonts w:eastAsia="仿宋_GB2312"/>
          <w:sz w:val="32"/>
          <w:szCs w:val="32"/>
        </w:rPr>
        <w:t>。</w:t>
      </w:r>
    </w:p>
    <w:p w14:paraId="19876E40">
      <w:pPr>
        <w:pStyle w:val="10"/>
        <w:tabs>
          <w:tab w:val="left" w:pos="2671"/>
          <w:tab w:val="left" w:pos="5000"/>
          <w:tab w:val="left" w:pos="6190"/>
        </w:tabs>
        <w:spacing w:after="0" w:line="600" w:lineRule="exact"/>
        <w:ind w:firstLine="640" w:firstLineChars="200"/>
        <w:rPr>
          <w:rFonts w:eastAsia="仿宋_GB2312"/>
          <w:sz w:val="32"/>
          <w:szCs w:val="32"/>
        </w:rPr>
      </w:pPr>
      <w:r>
        <w:rPr>
          <w:rFonts w:eastAsia="仿宋_GB2312"/>
          <w:sz w:val="32"/>
          <w:szCs w:val="32"/>
        </w:rPr>
        <w:t>2．公务用车购置及运行维护费预算支出</w:t>
      </w:r>
      <w:r>
        <w:rPr>
          <w:rFonts w:hint="eastAsia" w:eastAsia="仿宋_GB2312"/>
          <w:sz w:val="32"/>
          <w:szCs w:val="32"/>
        </w:rPr>
        <w:t>0</w:t>
      </w:r>
      <w:r>
        <w:rPr>
          <w:rFonts w:eastAsia="仿宋_GB2312"/>
          <w:sz w:val="32"/>
          <w:szCs w:val="32"/>
        </w:rPr>
        <w:t>万元。其中：</w:t>
      </w:r>
    </w:p>
    <w:p w14:paraId="17F245ED">
      <w:pPr>
        <w:pStyle w:val="10"/>
        <w:spacing w:after="0" w:line="600" w:lineRule="exact"/>
        <w:ind w:firstLine="640" w:firstLineChars="200"/>
        <w:rPr>
          <w:rFonts w:eastAsia="仿宋_GB2312"/>
          <w:sz w:val="32"/>
          <w:szCs w:val="32"/>
        </w:rPr>
      </w:pPr>
      <w:r>
        <w:rPr>
          <w:rFonts w:eastAsia="仿宋_GB2312"/>
          <w:sz w:val="32"/>
          <w:szCs w:val="32"/>
        </w:rPr>
        <w:t>（1）公务用车购置预算支出</w:t>
      </w:r>
      <w:r>
        <w:rPr>
          <w:rFonts w:hint="eastAsia" w:eastAsia="仿宋_GB2312"/>
          <w:sz w:val="32"/>
          <w:szCs w:val="32"/>
        </w:rPr>
        <w:t>0</w:t>
      </w:r>
      <w:r>
        <w:rPr>
          <w:rFonts w:eastAsia="仿宋_GB2312"/>
          <w:sz w:val="32"/>
          <w:szCs w:val="32"/>
        </w:rPr>
        <w:t>万元，比上年预算增加</w:t>
      </w:r>
      <w:r>
        <w:rPr>
          <w:rFonts w:hint="eastAsia" w:eastAsia="仿宋_GB2312"/>
          <w:sz w:val="32"/>
          <w:szCs w:val="32"/>
        </w:rPr>
        <w:t>0</w:t>
      </w:r>
      <w:r>
        <w:rPr>
          <w:rFonts w:eastAsia="仿宋_GB2312"/>
          <w:sz w:val="32"/>
          <w:szCs w:val="32"/>
        </w:rPr>
        <w:t>万元，主要原因</w:t>
      </w:r>
      <w:r>
        <w:rPr>
          <w:rFonts w:hint="eastAsia" w:eastAsia="仿宋_GB2312" w:cs="仿宋"/>
          <w:color w:val="000000" w:themeColor="text1"/>
          <w:sz w:val="32"/>
          <w:szCs w:val="32"/>
          <w14:textFill>
            <w14:solidFill>
              <w14:schemeClr w14:val="tx1"/>
            </w14:solidFill>
          </w14:textFill>
        </w:rPr>
        <w:t>本单位为差额拨款单位，无三公经费</w:t>
      </w:r>
      <w:r>
        <w:rPr>
          <w:rFonts w:eastAsia="仿宋_GB2312"/>
          <w:sz w:val="32"/>
          <w:szCs w:val="32"/>
        </w:rPr>
        <w:t>。</w:t>
      </w:r>
    </w:p>
    <w:p w14:paraId="5C6D65D4">
      <w:pPr>
        <w:pStyle w:val="10"/>
        <w:spacing w:after="0" w:line="600" w:lineRule="exact"/>
        <w:ind w:firstLine="640" w:firstLineChars="200"/>
        <w:rPr>
          <w:rFonts w:eastAsia="仿宋_GB2312"/>
          <w:sz w:val="32"/>
          <w:szCs w:val="32"/>
        </w:rPr>
      </w:pPr>
      <w:r>
        <w:rPr>
          <w:rFonts w:eastAsia="仿宋_GB2312"/>
          <w:sz w:val="32"/>
          <w:szCs w:val="32"/>
        </w:rPr>
        <w:t>（2）公务用车运行维护费预算支出</w:t>
      </w:r>
      <w:r>
        <w:rPr>
          <w:rFonts w:hint="eastAsia" w:eastAsia="仿宋_GB2312"/>
          <w:sz w:val="32"/>
          <w:szCs w:val="32"/>
        </w:rPr>
        <w:t>0</w:t>
      </w:r>
      <w:r>
        <w:rPr>
          <w:rFonts w:eastAsia="仿宋_GB2312"/>
          <w:sz w:val="32"/>
          <w:szCs w:val="32"/>
        </w:rPr>
        <w:t>万元，比上年预算增加</w:t>
      </w:r>
      <w:r>
        <w:rPr>
          <w:rFonts w:hint="eastAsia" w:eastAsia="仿宋_GB2312"/>
          <w:sz w:val="32"/>
          <w:szCs w:val="32"/>
        </w:rPr>
        <w:t>0</w:t>
      </w:r>
      <w:r>
        <w:rPr>
          <w:rFonts w:eastAsia="仿宋_GB2312"/>
          <w:sz w:val="32"/>
          <w:szCs w:val="32"/>
        </w:rPr>
        <w:t>万元，主要原因</w:t>
      </w:r>
      <w:r>
        <w:rPr>
          <w:rFonts w:hint="eastAsia" w:eastAsia="仿宋_GB2312" w:cs="仿宋"/>
          <w:color w:val="000000" w:themeColor="text1"/>
          <w:sz w:val="32"/>
          <w:szCs w:val="32"/>
          <w14:textFill>
            <w14:solidFill>
              <w14:schemeClr w14:val="tx1"/>
            </w14:solidFill>
          </w14:textFill>
        </w:rPr>
        <w:t>本单位为差额拨款单位，无三公经费</w:t>
      </w:r>
      <w:r>
        <w:rPr>
          <w:rFonts w:eastAsia="仿宋_GB2312"/>
          <w:sz w:val="32"/>
          <w:szCs w:val="32"/>
        </w:rPr>
        <w:t>。</w:t>
      </w:r>
    </w:p>
    <w:p w14:paraId="2E8DF64F">
      <w:pPr>
        <w:pStyle w:val="10"/>
        <w:spacing w:after="0" w:line="600" w:lineRule="exact"/>
        <w:ind w:firstLine="640" w:firstLineChars="200"/>
        <w:rPr>
          <w:rFonts w:eastAsia="仿宋_GB2312"/>
          <w:sz w:val="32"/>
          <w:szCs w:val="32"/>
        </w:rPr>
      </w:pPr>
      <w:r>
        <w:rPr>
          <w:rFonts w:eastAsia="仿宋_GB2312"/>
          <w:sz w:val="32"/>
          <w:szCs w:val="32"/>
        </w:rPr>
        <w:t>3．公务接待费预算支出</w:t>
      </w:r>
      <w:r>
        <w:rPr>
          <w:rFonts w:hint="eastAsia" w:eastAsia="仿宋_GB2312"/>
          <w:sz w:val="32"/>
          <w:szCs w:val="32"/>
        </w:rPr>
        <w:t>0</w:t>
      </w:r>
      <w:r>
        <w:rPr>
          <w:rFonts w:eastAsia="仿宋_GB2312"/>
          <w:sz w:val="32"/>
          <w:szCs w:val="32"/>
        </w:rPr>
        <w:t>万元，比上年预算增加</w:t>
      </w:r>
      <w:r>
        <w:rPr>
          <w:rFonts w:hint="eastAsia" w:eastAsia="仿宋_GB2312"/>
          <w:sz w:val="32"/>
          <w:szCs w:val="32"/>
        </w:rPr>
        <w:t>0</w:t>
      </w:r>
      <w:r>
        <w:rPr>
          <w:rFonts w:eastAsia="仿宋_GB2312"/>
          <w:sz w:val="32"/>
          <w:szCs w:val="32"/>
        </w:rPr>
        <w:t>万元，主要原因</w:t>
      </w:r>
      <w:r>
        <w:rPr>
          <w:rFonts w:hint="eastAsia" w:eastAsia="仿宋_GB2312" w:cs="仿宋"/>
          <w:color w:val="000000" w:themeColor="text1"/>
          <w:sz w:val="32"/>
          <w:szCs w:val="32"/>
          <w14:textFill>
            <w14:solidFill>
              <w14:schemeClr w14:val="tx1"/>
            </w14:solidFill>
          </w14:textFill>
        </w:rPr>
        <w:t>本单位为差额拨款单位，无三公经费</w:t>
      </w:r>
      <w:r>
        <w:rPr>
          <w:rFonts w:eastAsia="仿宋_GB2312"/>
          <w:sz w:val="32"/>
          <w:szCs w:val="32"/>
        </w:rPr>
        <w:t>。</w:t>
      </w:r>
    </w:p>
    <w:p w14:paraId="5B41CCB4">
      <w:pPr>
        <w:spacing w:line="600" w:lineRule="exact"/>
        <w:ind w:firstLine="640" w:firstLineChars="200"/>
        <w:outlineLvl w:val="2"/>
        <w:rPr>
          <w:rFonts w:eastAsia="黑体" w:cs="黑体"/>
          <w:sz w:val="32"/>
          <w:szCs w:val="36"/>
        </w:rPr>
      </w:pPr>
      <w:r>
        <w:rPr>
          <w:rFonts w:hint="eastAsia" w:eastAsia="黑体" w:cs="黑体"/>
          <w:sz w:val="32"/>
          <w:szCs w:val="36"/>
        </w:rPr>
        <w:t>八、政府性基金预算支出预算情况说明</w:t>
      </w:r>
    </w:p>
    <w:p w14:paraId="05931284">
      <w:pPr>
        <w:pStyle w:val="10"/>
        <w:spacing w:after="0" w:line="600" w:lineRule="exact"/>
        <w:ind w:left="17" w:leftChars="8" w:firstLine="640" w:firstLineChars="200"/>
        <w:rPr>
          <w:rFonts w:eastAsia="仿宋_GB2312"/>
          <w:sz w:val="32"/>
          <w:szCs w:val="32"/>
        </w:rPr>
      </w:pPr>
      <w:r>
        <w:rPr>
          <w:rFonts w:hint="eastAsia" w:eastAsia="仿宋_GB2312" w:cs="仿宋"/>
          <w:sz w:val="32"/>
          <w:szCs w:val="32"/>
        </w:rPr>
        <w:t>巴彦淖尔市医院202</w:t>
      </w:r>
      <w:r>
        <w:rPr>
          <w:rFonts w:hint="eastAsia" w:eastAsia="仿宋_GB2312" w:cs="仿宋"/>
          <w:sz w:val="32"/>
          <w:szCs w:val="32"/>
          <w:lang w:val="en-US" w:eastAsia="zh-CN"/>
        </w:rPr>
        <w:t>6</w:t>
      </w:r>
      <w:r>
        <w:rPr>
          <w:rFonts w:hint="eastAsia" w:eastAsia="仿宋_GB2312" w:cs="仿宋"/>
          <w:sz w:val="32"/>
          <w:szCs w:val="32"/>
        </w:rPr>
        <w:t>年</w:t>
      </w:r>
      <w:r>
        <w:rPr>
          <w:rFonts w:hint="eastAsia" w:ascii="方正仿宋_GB2312" w:hAnsi="方正仿宋_GB2312" w:eastAsia="方正仿宋_GB2312" w:cs="方正仿宋_GB2312"/>
          <w:sz w:val="32"/>
          <w:szCs w:val="32"/>
        </w:rPr>
        <w:t>度</w:t>
      </w:r>
      <w:r>
        <w:rPr>
          <w:rFonts w:eastAsia="仿宋_GB2312"/>
          <w:sz w:val="32"/>
          <w:szCs w:val="32"/>
        </w:rPr>
        <w:t>政府性基金支出预算支出</w:t>
      </w:r>
      <w:r>
        <w:rPr>
          <w:rFonts w:hint="eastAsia" w:eastAsia="仿宋_GB2312"/>
          <w:sz w:val="32"/>
          <w:szCs w:val="32"/>
        </w:rPr>
        <w:t>0</w:t>
      </w:r>
      <w:r>
        <w:rPr>
          <w:rFonts w:eastAsia="仿宋_GB2312"/>
          <w:sz w:val="32"/>
          <w:szCs w:val="32"/>
        </w:rPr>
        <w:t>万元。与上年相比增加</w:t>
      </w:r>
      <w:r>
        <w:rPr>
          <w:rFonts w:hint="eastAsia" w:eastAsia="仿宋_GB2312"/>
          <w:sz w:val="32"/>
          <w:szCs w:val="32"/>
        </w:rPr>
        <w:t>0</w:t>
      </w:r>
      <w:r>
        <w:rPr>
          <w:rFonts w:eastAsia="仿宋_GB2312"/>
          <w:sz w:val="32"/>
          <w:szCs w:val="32"/>
        </w:rPr>
        <w:t>万元，增长</w:t>
      </w:r>
      <w:r>
        <w:rPr>
          <w:rFonts w:hint="eastAsia" w:eastAsia="仿宋_GB2312"/>
          <w:sz w:val="32"/>
          <w:szCs w:val="32"/>
        </w:rPr>
        <w:t>0</w:t>
      </w:r>
      <w:r>
        <w:rPr>
          <w:rFonts w:eastAsia="仿宋_GB2312"/>
          <w:sz w:val="32"/>
          <w:szCs w:val="32"/>
        </w:rPr>
        <w:tab/>
      </w:r>
      <w:r>
        <w:rPr>
          <w:rFonts w:hint="eastAsia" w:ascii="仿宋_GB2312" w:hAnsi="仿宋_GB2312" w:eastAsia="仿宋_GB2312"/>
          <w:sz w:val="32"/>
          <w:szCs w:val="32"/>
        </w:rPr>
        <w:t>%</w:t>
      </w:r>
      <w:r>
        <w:rPr>
          <w:rFonts w:eastAsia="仿宋_GB2312"/>
          <w:sz w:val="32"/>
          <w:szCs w:val="32"/>
        </w:rPr>
        <w:t>。主要原因</w:t>
      </w:r>
      <w:r>
        <w:rPr>
          <w:rFonts w:hint="eastAsia" w:eastAsia="仿宋_GB2312" w:cs="仿宋"/>
          <w:sz w:val="32"/>
          <w:szCs w:val="32"/>
        </w:rPr>
        <w:t>本单位无政府性基金预算支出</w:t>
      </w:r>
      <w:r>
        <w:rPr>
          <w:rFonts w:eastAsia="仿宋_GB2312"/>
          <w:sz w:val="32"/>
          <w:szCs w:val="32"/>
        </w:rPr>
        <w:t>。</w:t>
      </w:r>
    </w:p>
    <w:p w14:paraId="27BBBF82">
      <w:pPr>
        <w:spacing w:line="600" w:lineRule="exact"/>
        <w:ind w:firstLine="640" w:firstLineChars="200"/>
        <w:outlineLvl w:val="2"/>
        <w:rPr>
          <w:rFonts w:eastAsia="黑体" w:cs="黑体"/>
          <w:sz w:val="32"/>
          <w:szCs w:val="36"/>
        </w:rPr>
      </w:pPr>
      <w:r>
        <w:rPr>
          <w:rFonts w:hint="eastAsia" w:eastAsia="黑体" w:cs="黑体"/>
          <w:sz w:val="32"/>
          <w:szCs w:val="36"/>
        </w:rPr>
        <w:t>九、国有资本经营预算支出预算情况说明</w:t>
      </w:r>
    </w:p>
    <w:p w14:paraId="35050694">
      <w:pPr>
        <w:spacing w:line="600" w:lineRule="exact"/>
        <w:ind w:firstLine="640" w:firstLineChars="200"/>
        <w:rPr>
          <w:rFonts w:eastAsia="仿宋_GB2312" w:cstheme="minorBidi"/>
          <w:sz w:val="32"/>
          <w:szCs w:val="32"/>
        </w:rPr>
      </w:pPr>
      <w:r>
        <w:rPr>
          <w:rFonts w:hint="eastAsia" w:eastAsia="仿宋_GB2312" w:cs="仿宋"/>
          <w:sz w:val="32"/>
          <w:szCs w:val="32"/>
        </w:rPr>
        <w:t>巴彦淖尔市医院202</w:t>
      </w:r>
      <w:r>
        <w:rPr>
          <w:rFonts w:hint="eastAsia" w:eastAsia="仿宋_GB2312" w:cs="仿宋"/>
          <w:sz w:val="32"/>
          <w:szCs w:val="32"/>
          <w:lang w:val="en-US" w:eastAsia="zh-CN"/>
        </w:rPr>
        <w:t>6</w:t>
      </w:r>
      <w:r>
        <w:rPr>
          <w:rFonts w:hint="eastAsia" w:eastAsia="仿宋_GB2312" w:cs="仿宋"/>
          <w:sz w:val="32"/>
          <w:szCs w:val="32"/>
        </w:rPr>
        <w:t>年</w:t>
      </w:r>
      <w:r>
        <w:rPr>
          <w:rFonts w:hint="eastAsia" w:ascii="方正仿宋_GB2312" w:hAnsi="方正仿宋_GB2312" w:eastAsia="方正仿宋_GB2312" w:cs="方正仿宋_GB2312"/>
          <w:sz w:val="32"/>
          <w:szCs w:val="32"/>
        </w:rPr>
        <w:t>度</w:t>
      </w:r>
      <w:r>
        <w:rPr>
          <w:rFonts w:hint="eastAsia" w:eastAsia="仿宋_GB2312" w:cstheme="minorBidi"/>
          <w:sz w:val="32"/>
          <w:szCs w:val="32"/>
        </w:rPr>
        <w:t>国有资本经营预算支出0万元。与上年相比增加0万元，增长0</w:t>
      </w:r>
      <w:r>
        <w:rPr>
          <w:rFonts w:hint="eastAsia" w:ascii="仿宋_GB2312" w:hAnsi="仿宋_GB2312" w:eastAsia="仿宋_GB2312" w:cstheme="minorBidi"/>
          <w:sz w:val="32"/>
          <w:szCs w:val="32"/>
        </w:rPr>
        <w:t>%</w:t>
      </w:r>
      <w:r>
        <w:rPr>
          <w:rFonts w:hint="eastAsia" w:eastAsia="仿宋_GB2312" w:cstheme="minorBidi"/>
          <w:sz w:val="32"/>
          <w:szCs w:val="32"/>
        </w:rPr>
        <w:t>。主要原因本单位无国有资本经营预算支出。</w:t>
      </w:r>
    </w:p>
    <w:p w14:paraId="507F421C">
      <w:pPr>
        <w:spacing w:line="600" w:lineRule="exact"/>
        <w:ind w:firstLine="640" w:firstLineChars="200"/>
        <w:outlineLvl w:val="2"/>
        <w:rPr>
          <w:rFonts w:eastAsia="黑体" w:cs="黑体"/>
          <w:sz w:val="32"/>
          <w:szCs w:val="36"/>
        </w:rPr>
      </w:pPr>
      <w:r>
        <w:rPr>
          <w:rFonts w:hint="eastAsia" w:eastAsia="黑体" w:cs="黑体"/>
          <w:sz w:val="32"/>
          <w:szCs w:val="36"/>
        </w:rPr>
        <w:t>十、项目支出预算情况说明</w:t>
      </w:r>
    </w:p>
    <w:p w14:paraId="52DA8092">
      <w:pPr>
        <w:spacing w:line="600" w:lineRule="exact"/>
        <w:ind w:firstLine="640" w:firstLineChars="200"/>
        <w:rPr>
          <w:rFonts w:eastAsia="仿宋_GB2312"/>
          <w:sz w:val="32"/>
          <w:szCs w:val="32"/>
        </w:rPr>
      </w:pPr>
      <w:r>
        <w:rPr>
          <w:rFonts w:hint="eastAsia" w:ascii="仿宋_GB2312" w:hAnsi="仿宋_GB2312" w:eastAsia="仿宋_GB2312" w:cs="仿宋"/>
          <w:sz w:val="32"/>
          <w:szCs w:val="32"/>
        </w:rPr>
        <w:t>巴彦淖尔市医院2025</w:t>
      </w:r>
      <w:r>
        <w:rPr>
          <w:rFonts w:eastAsia="仿宋_GB2312"/>
          <w:sz w:val="32"/>
          <w:szCs w:val="32"/>
        </w:rPr>
        <w:t>年度预算安排项目</w:t>
      </w:r>
      <w:r>
        <w:rPr>
          <w:rFonts w:hint="eastAsia" w:eastAsia="仿宋_GB2312"/>
          <w:sz w:val="32"/>
          <w:szCs w:val="32"/>
          <w:lang w:val="en-US" w:eastAsia="zh-CN"/>
        </w:rPr>
        <w:t>5</w:t>
      </w:r>
      <w:r>
        <w:rPr>
          <w:rFonts w:eastAsia="仿宋_GB2312"/>
          <w:sz w:val="32"/>
          <w:szCs w:val="32"/>
        </w:rPr>
        <w:t>个，项目预算总金额</w:t>
      </w:r>
      <w:r>
        <w:rPr>
          <w:rFonts w:hint="eastAsia" w:eastAsia="仿宋_GB2312"/>
          <w:sz w:val="32"/>
          <w:szCs w:val="32"/>
          <w:lang w:val="en-US" w:eastAsia="zh-CN"/>
        </w:rPr>
        <w:t>97282.33</w:t>
      </w:r>
      <w:r>
        <w:rPr>
          <w:rFonts w:eastAsia="仿宋_GB2312"/>
          <w:sz w:val="32"/>
          <w:szCs w:val="32"/>
        </w:rPr>
        <w:t>万元。其中，财政本年拨款金额</w:t>
      </w:r>
      <w:r>
        <w:rPr>
          <w:rFonts w:hint="eastAsia" w:eastAsia="仿宋_GB2312"/>
          <w:sz w:val="32"/>
          <w:szCs w:val="32"/>
          <w:lang w:val="en-US" w:eastAsia="zh-CN"/>
        </w:rPr>
        <w:t>1290.90</w:t>
      </w:r>
      <w:r>
        <w:rPr>
          <w:rFonts w:eastAsia="仿宋_GB2312"/>
          <w:sz w:val="32"/>
          <w:szCs w:val="32"/>
        </w:rPr>
        <w:t>万元，财政拨款结转结余</w:t>
      </w:r>
      <w:r>
        <w:rPr>
          <w:rFonts w:hint="eastAsia" w:eastAsia="仿宋_GB2312"/>
          <w:sz w:val="32"/>
          <w:szCs w:val="32"/>
        </w:rPr>
        <w:t>0</w:t>
      </w:r>
      <w:r>
        <w:rPr>
          <w:rFonts w:eastAsia="仿宋_GB2312"/>
          <w:sz w:val="32"/>
          <w:szCs w:val="32"/>
        </w:rPr>
        <w:t>万元，财政专户管理资金</w:t>
      </w:r>
      <w:r>
        <w:rPr>
          <w:rFonts w:hint="eastAsia" w:eastAsia="仿宋_GB2312"/>
          <w:sz w:val="32"/>
          <w:szCs w:val="32"/>
        </w:rPr>
        <w:t>0</w:t>
      </w:r>
      <w:r>
        <w:rPr>
          <w:rFonts w:eastAsia="仿宋_GB2312"/>
          <w:sz w:val="32"/>
          <w:szCs w:val="32"/>
        </w:rPr>
        <w:t>万元，单位资金</w:t>
      </w:r>
      <w:r>
        <w:rPr>
          <w:rFonts w:hint="eastAsia" w:eastAsia="仿宋_GB2312"/>
          <w:sz w:val="32"/>
          <w:szCs w:val="32"/>
          <w:lang w:val="en-US" w:eastAsia="zh-CN"/>
        </w:rPr>
        <w:t>95991.43</w:t>
      </w:r>
      <w:r>
        <w:rPr>
          <w:rFonts w:eastAsia="仿宋_GB2312"/>
          <w:sz w:val="32"/>
          <w:szCs w:val="32"/>
        </w:rPr>
        <w:t>万元。</w:t>
      </w:r>
    </w:p>
    <w:p w14:paraId="12976E94">
      <w:pPr>
        <w:spacing w:line="600" w:lineRule="exact"/>
        <w:ind w:firstLine="640" w:firstLineChars="200"/>
        <w:outlineLvl w:val="2"/>
        <w:rPr>
          <w:rFonts w:eastAsia="黑体" w:cs="黑体"/>
          <w:sz w:val="32"/>
          <w:szCs w:val="36"/>
        </w:rPr>
      </w:pPr>
      <w:r>
        <w:rPr>
          <w:rFonts w:hint="eastAsia" w:eastAsia="黑体" w:cs="黑体"/>
          <w:sz w:val="32"/>
          <w:szCs w:val="36"/>
        </w:rPr>
        <w:t>十一、机构运行经费支出预算情况说明</w:t>
      </w:r>
    </w:p>
    <w:p w14:paraId="4934B16F">
      <w:pPr>
        <w:spacing w:line="600" w:lineRule="exact"/>
        <w:ind w:firstLine="640" w:firstLineChars="200"/>
        <w:rPr>
          <w:rFonts w:eastAsia="仿宋_GB2312" w:cstheme="minorBidi"/>
          <w:sz w:val="32"/>
          <w:szCs w:val="32"/>
        </w:rPr>
      </w:pPr>
      <w:r>
        <w:rPr>
          <w:rFonts w:hint="eastAsia" w:eastAsia="仿宋_GB2312"/>
          <w:sz w:val="32"/>
          <w:szCs w:val="32"/>
        </w:rPr>
        <w:t>202</w:t>
      </w:r>
      <w:r>
        <w:rPr>
          <w:rFonts w:hint="eastAsia" w:eastAsia="仿宋_GB2312"/>
          <w:sz w:val="32"/>
          <w:szCs w:val="32"/>
          <w:lang w:val="en-US" w:eastAsia="zh-CN"/>
        </w:rPr>
        <w:t>6</w:t>
      </w:r>
      <w:r>
        <w:rPr>
          <w:rFonts w:eastAsia="仿宋_GB2312"/>
          <w:sz w:val="32"/>
          <w:szCs w:val="32"/>
        </w:rPr>
        <w:t>年度</w:t>
      </w:r>
      <w:r>
        <w:rPr>
          <w:rFonts w:hint="eastAsia" w:eastAsia="仿宋_GB2312"/>
          <w:sz w:val="32"/>
          <w:szCs w:val="32"/>
        </w:rPr>
        <w:t>机构</w:t>
      </w:r>
      <w:r>
        <w:rPr>
          <w:rFonts w:eastAsia="仿宋_GB2312"/>
          <w:sz w:val="32"/>
          <w:szCs w:val="32"/>
        </w:rPr>
        <w:t>运行经费预算支出</w:t>
      </w:r>
      <w:r>
        <w:rPr>
          <w:rFonts w:hint="eastAsia" w:eastAsia="仿宋_GB2312"/>
          <w:sz w:val="32"/>
          <w:szCs w:val="32"/>
        </w:rPr>
        <w:t>0</w:t>
      </w:r>
      <w:r>
        <w:rPr>
          <w:rFonts w:eastAsia="仿宋_GB2312"/>
          <w:sz w:val="32"/>
          <w:szCs w:val="32"/>
        </w:rPr>
        <w:t>万元</w:t>
      </w:r>
      <w:r>
        <w:rPr>
          <w:rFonts w:hint="eastAsia" w:eastAsia="仿宋_GB2312" w:cstheme="minorBidi"/>
          <w:sz w:val="32"/>
          <w:szCs w:val="32"/>
        </w:rPr>
        <w:t>，</w:t>
      </w:r>
      <w:r>
        <w:rPr>
          <w:rFonts w:eastAsia="仿宋_GB2312"/>
          <w:color w:val="000000" w:themeColor="text1"/>
          <w:sz w:val="32"/>
          <w:szCs w:val="32"/>
          <w14:textFill>
            <w14:solidFill>
              <w14:schemeClr w14:val="tx1"/>
            </w14:solidFill>
          </w14:textFill>
        </w:rPr>
        <w:t>与</w:t>
      </w:r>
      <w:r>
        <w:rPr>
          <w:rFonts w:eastAsia="仿宋_GB2312"/>
          <w:sz w:val="32"/>
          <w:szCs w:val="32"/>
        </w:rPr>
        <w:t>上年相比增加</w:t>
      </w:r>
      <w:r>
        <w:rPr>
          <w:rFonts w:hint="eastAsia" w:eastAsia="仿宋_GB2312"/>
          <w:sz w:val="32"/>
          <w:szCs w:val="32"/>
        </w:rPr>
        <w:t>0</w:t>
      </w:r>
      <w:r>
        <w:rPr>
          <w:rFonts w:eastAsia="仿宋_GB2312"/>
          <w:sz w:val="32"/>
          <w:szCs w:val="32"/>
        </w:rPr>
        <w:t>万元，增长</w:t>
      </w:r>
      <w:r>
        <w:rPr>
          <w:rFonts w:hint="eastAsia" w:eastAsia="仿宋_GB2312"/>
          <w:sz w:val="32"/>
          <w:szCs w:val="32"/>
        </w:rPr>
        <w:t>0</w:t>
      </w:r>
      <w:r>
        <w:rPr>
          <w:rFonts w:hint="eastAsia" w:ascii="仿宋_GB2312" w:hAnsi="仿宋_GB2312" w:eastAsia="仿宋_GB2312"/>
          <w:sz w:val="32"/>
          <w:szCs w:val="32"/>
        </w:rPr>
        <w:t>%</w:t>
      </w:r>
      <w:r>
        <w:rPr>
          <w:rFonts w:eastAsia="仿宋_GB2312"/>
          <w:sz w:val="32"/>
          <w:szCs w:val="32"/>
        </w:rPr>
        <w:t>。主要原因是：</w:t>
      </w:r>
      <w:r>
        <w:rPr>
          <w:rFonts w:hint="eastAsia" w:ascii="仿宋_GB2312" w:hAnsi="仿宋_GB2312" w:eastAsia="仿宋_GB2312"/>
          <w:sz w:val="32"/>
          <w:szCs w:val="32"/>
        </w:rPr>
        <w:t>本单位属于差额拨款单位，机构运行依靠事业收入，因此无</w:t>
      </w:r>
      <w:r>
        <w:rPr>
          <w:rFonts w:hint="eastAsia" w:eastAsia="仿宋_GB2312"/>
          <w:sz w:val="32"/>
          <w:szCs w:val="32"/>
        </w:rPr>
        <w:t>机构</w:t>
      </w:r>
      <w:r>
        <w:rPr>
          <w:rFonts w:eastAsia="仿宋_GB2312"/>
          <w:sz w:val="32"/>
          <w:szCs w:val="32"/>
        </w:rPr>
        <w:t>运行经费。</w:t>
      </w:r>
    </w:p>
    <w:p w14:paraId="41AE6D9D">
      <w:pPr>
        <w:spacing w:line="600" w:lineRule="exact"/>
        <w:ind w:firstLine="640" w:firstLineChars="200"/>
        <w:outlineLvl w:val="2"/>
        <w:rPr>
          <w:rFonts w:eastAsia="黑体" w:cs="黑体"/>
          <w:b/>
          <w:bCs/>
          <w:sz w:val="32"/>
          <w:szCs w:val="36"/>
        </w:rPr>
      </w:pPr>
      <w:r>
        <w:rPr>
          <w:rFonts w:hint="eastAsia" w:eastAsia="黑体" w:cs="黑体"/>
          <w:sz w:val="32"/>
          <w:szCs w:val="36"/>
        </w:rPr>
        <w:t>十二、政府采购支出预算情况说明</w:t>
      </w:r>
    </w:p>
    <w:p w14:paraId="2FD9A779">
      <w:pPr>
        <w:spacing w:line="600" w:lineRule="exact"/>
        <w:ind w:firstLine="640" w:firstLineChars="200"/>
        <w:rPr>
          <w:rFonts w:eastAsia="仿宋_GB2312"/>
          <w:sz w:val="32"/>
          <w:szCs w:val="32"/>
        </w:rPr>
      </w:pPr>
      <w:r>
        <w:rPr>
          <w:rFonts w:hint="eastAsia" w:eastAsia="仿宋_GB2312"/>
          <w:sz w:val="32"/>
          <w:szCs w:val="32"/>
        </w:rPr>
        <w:t>巴彦淖尔市医院202</w:t>
      </w:r>
      <w:r>
        <w:rPr>
          <w:rFonts w:hint="eastAsia" w:eastAsia="仿宋_GB2312"/>
          <w:sz w:val="32"/>
          <w:szCs w:val="32"/>
          <w:lang w:val="en-US" w:eastAsia="zh-CN"/>
        </w:rPr>
        <w:t>6</w:t>
      </w:r>
      <w:r>
        <w:rPr>
          <w:rFonts w:eastAsia="仿宋_GB2312"/>
          <w:sz w:val="32"/>
          <w:szCs w:val="32"/>
        </w:rPr>
        <w:t>年度政府采购支出预算总额</w:t>
      </w:r>
      <w:r>
        <w:rPr>
          <w:rFonts w:hint="eastAsia" w:eastAsia="仿宋_GB2312"/>
          <w:sz w:val="32"/>
          <w:szCs w:val="32"/>
        </w:rPr>
        <w:t>0</w:t>
      </w:r>
      <w:r>
        <w:rPr>
          <w:rFonts w:eastAsia="仿宋_GB2312"/>
          <w:sz w:val="32"/>
          <w:szCs w:val="32"/>
        </w:rPr>
        <w:t>万元，其中：拟采购货物支出</w:t>
      </w:r>
      <w:r>
        <w:rPr>
          <w:rFonts w:hint="eastAsia" w:eastAsia="仿宋_GB2312"/>
          <w:sz w:val="32"/>
          <w:szCs w:val="32"/>
        </w:rPr>
        <w:t>0</w:t>
      </w:r>
      <w:r>
        <w:rPr>
          <w:rFonts w:eastAsia="仿宋_GB2312"/>
          <w:sz w:val="32"/>
          <w:szCs w:val="32"/>
        </w:rPr>
        <w:t>万元、拟采购工程支出</w:t>
      </w:r>
      <w:r>
        <w:rPr>
          <w:rFonts w:hint="eastAsia" w:eastAsia="仿宋_GB2312"/>
          <w:sz w:val="32"/>
          <w:szCs w:val="32"/>
        </w:rPr>
        <w:t>0</w:t>
      </w:r>
      <w:r>
        <w:rPr>
          <w:rFonts w:eastAsia="仿宋_GB2312"/>
          <w:sz w:val="32"/>
          <w:szCs w:val="32"/>
        </w:rPr>
        <w:t>万元、拟购买服务支出</w:t>
      </w:r>
      <w:r>
        <w:rPr>
          <w:rFonts w:hint="eastAsia" w:eastAsia="仿宋_GB2312"/>
          <w:sz w:val="32"/>
          <w:szCs w:val="32"/>
        </w:rPr>
        <w:t>0</w:t>
      </w:r>
      <w:r>
        <w:rPr>
          <w:rFonts w:eastAsia="仿宋_GB2312"/>
          <w:sz w:val="32"/>
          <w:szCs w:val="32"/>
        </w:rPr>
        <w:t>万元。</w:t>
      </w:r>
    </w:p>
    <w:p w14:paraId="290D89C2">
      <w:pPr>
        <w:spacing w:line="600" w:lineRule="exact"/>
        <w:ind w:firstLine="640" w:firstLineChars="200"/>
        <w:outlineLvl w:val="2"/>
        <w:rPr>
          <w:rFonts w:eastAsia="黑体" w:cs="黑体"/>
          <w:sz w:val="32"/>
          <w:szCs w:val="36"/>
        </w:rPr>
      </w:pPr>
      <w:r>
        <w:rPr>
          <w:rFonts w:hint="eastAsia" w:eastAsia="黑体" w:cs="黑体"/>
          <w:sz w:val="32"/>
          <w:szCs w:val="36"/>
        </w:rPr>
        <w:t>十三、国有资产占用情况说明</w:t>
      </w:r>
    </w:p>
    <w:p w14:paraId="6604E3AB">
      <w:pPr>
        <w:spacing w:line="600" w:lineRule="exact"/>
        <w:ind w:firstLine="640" w:firstLineChars="200"/>
        <w:rPr>
          <w:rFonts w:eastAsia="仿宋_GB2312" w:cstheme="minorBidi"/>
          <w:sz w:val="32"/>
          <w:szCs w:val="32"/>
        </w:rPr>
      </w:pPr>
      <w:r>
        <w:rPr>
          <w:rFonts w:hint="eastAsia" w:eastAsia="仿宋_GB2312"/>
          <w:sz w:val="32"/>
          <w:szCs w:val="32"/>
        </w:rPr>
        <w:t>巴彦淖尔市医院</w:t>
      </w:r>
      <w:r>
        <w:rPr>
          <w:rFonts w:eastAsia="仿宋_GB2312"/>
          <w:sz w:val="32"/>
          <w:szCs w:val="32"/>
        </w:rPr>
        <w:t>共有车辆</w:t>
      </w:r>
      <w:r>
        <w:rPr>
          <w:rFonts w:hint="eastAsia" w:eastAsia="仿宋_GB2312"/>
          <w:sz w:val="32"/>
          <w:szCs w:val="32"/>
        </w:rPr>
        <w:t>18</w:t>
      </w:r>
      <w:r>
        <w:rPr>
          <w:rFonts w:eastAsia="仿宋_GB2312"/>
          <w:sz w:val="32"/>
          <w:szCs w:val="32"/>
        </w:rPr>
        <w:t>辆，其中，一般公务用车</w:t>
      </w:r>
      <w:r>
        <w:rPr>
          <w:rFonts w:hint="eastAsia" w:eastAsia="仿宋_GB2312"/>
          <w:sz w:val="32"/>
          <w:szCs w:val="32"/>
          <w:lang w:val="en-US" w:eastAsia="zh-CN"/>
        </w:rPr>
        <w:t>10</w:t>
      </w:r>
      <w:r>
        <w:rPr>
          <w:rFonts w:eastAsia="仿宋_GB2312"/>
          <w:sz w:val="32"/>
          <w:szCs w:val="32"/>
        </w:rPr>
        <w:t>辆、执法执勤用车</w:t>
      </w:r>
      <w:r>
        <w:rPr>
          <w:rFonts w:hint="eastAsia" w:eastAsia="仿宋_GB2312"/>
          <w:sz w:val="32"/>
          <w:szCs w:val="32"/>
        </w:rPr>
        <w:t>0</w:t>
      </w:r>
      <w:r>
        <w:rPr>
          <w:rFonts w:eastAsia="仿宋_GB2312"/>
          <w:sz w:val="32"/>
          <w:szCs w:val="32"/>
        </w:rPr>
        <w:t>辆、特种专业技术用车</w:t>
      </w:r>
      <w:r>
        <w:rPr>
          <w:rFonts w:hint="eastAsia" w:eastAsia="仿宋_GB2312"/>
          <w:sz w:val="32"/>
          <w:szCs w:val="32"/>
          <w:lang w:val="en-US" w:eastAsia="zh-CN"/>
        </w:rPr>
        <w:t>5</w:t>
      </w:r>
      <w:r>
        <w:rPr>
          <w:rFonts w:eastAsia="仿宋_GB2312"/>
          <w:sz w:val="32"/>
          <w:szCs w:val="32"/>
        </w:rPr>
        <w:t>辆、业务用车</w:t>
      </w:r>
      <w:r>
        <w:rPr>
          <w:rFonts w:hint="eastAsia" w:eastAsia="仿宋_GB2312"/>
          <w:sz w:val="32"/>
          <w:szCs w:val="32"/>
        </w:rPr>
        <w:t>0</w:t>
      </w:r>
      <w:r>
        <w:rPr>
          <w:rFonts w:eastAsia="仿宋_GB2312"/>
          <w:sz w:val="32"/>
          <w:szCs w:val="32"/>
        </w:rPr>
        <w:t>辆、其他用车</w:t>
      </w:r>
      <w:r>
        <w:rPr>
          <w:rFonts w:hint="eastAsia" w:eastAsia="仿宋_GB2312"/>
          <w:sz w:val="32"/>
          <w:szCs w:val="32"/>
          <w:lang w:val="en-US" w:eastAsia="zh-CN"/>
        </w:rPr>
        <w:t>3</w:t>
      </w:r>
      <w:r>
        <w:rPr>
          <w:rFonts w:eastAsia="仿宋_GB2312"/>
          <w:sz w:val="32"/>
          <w:szCs w:val="32"/>
        </w:rPr>
        <w:t>辆等。单价50万元（含）以上的通用设备</w:t>
      </w:r>
      <w:r>
        <w:rPr>
          <w:rFonts w:hint="eastAsia" w:eastAsia="仿宋_GB2312"/>
          <w:sz w:val="32"/>
          <w:szCs w:val="32"/>
        </w:rPr>
        <w:t>10</w:t>
      </w:r>
      <w:r>
        <w:rPr>
          <w:rFonts w:eastAsia="仿宋_GB2312"/>
          <w:sz w:val="32"/>
          <w:szCs w:val="32"/>
        </w:rPr>
        <w:t>台（套），单价100万元（含）以上的专用设备</w:t>
      </w:r>
      <w:r>
        <w:rPr>
          <w:rFonts w:hint="eastAsia" w:eastAsia="仿宋_GB2312"/>
          <w:sz w:val="32"/>
          <w:szCs w:val="32"/>
        </w:rPr>
        <w:t>144</w:t>
      </w:r>
      <w:r>
        <w:rPr>
          <w:rFonts w:eastAsia="仿宋_GB2312"/>
          <w:sz w:val="32"/>
          <w:szCs w:val="32"/>
        </w:rPr>
        <w:t>台。</w:t>
      </w:r>
    </w:p>
    <w:p w14:paraId="59ED396D">
      <w:pPr>
        <w:spacing w:line="600" w:lineRule="exact"/>
        <w:ind w:firstLine="640" w:firstLineChars="200"/>
        <w:outlineLvl w:val="2"/>
        <w:rPr>
          <w:rFonts w:eastAsia="黑体" w:cs="黑体"/>
          <w:sz w:val="32"/>
          <w:szCs w:val="36"/>
        </w:rPr>
      </w:pPr>
      <w:r>
        <w:rPr>
          <w:rFonts w:hint="eastAsia" w:eastAsia="黑体" w:cs="黑体"/>
          <w:sz w:val="32"/>
          <w:szCs w:val="36"/>
        </w:rPr>
        <w:t xml:space="preserve">十四、项目绩效目标情况说明 </w:t>
      </w:r>
    </w:p>
    <w:p w14:paraId="4E8E31A1">
      <w:pPr>
        <w:spacing w:line="600" w:lineRule="exact"/>
        <w:ind w:firstLine="640" w:firstLineChars="200"/>
        <w:rPr>
          <w:rFonts w:eastAsia="仿宋_GB2312" w:cstheme="minorBidi"/>
          <w:sz w:val="32"/>
          <w:szCs w:val="32"/>
        </w:rPr>
      </w:pPr>
      <w:r>
        <w:rPr>
          <w:rFonts w:hint="eastAsia" w:eastAsia="仿宋_GB2312"/>
          <w:sz w:val="32"/>
          <w:szCs w:val="32"/>
        </w:rPr>
        <w:t>巴彦淖尔市医院2025</w:t>
      </w:r>
      <w:r>
        <w:rPr>
          <w:rFonts w:eastAsia="仿宋_GB2312"/>
          <w:sz w:val="32"/>
          <w:szCs w:val="32"/>
        </w:rPr>
        <w:t>年度</w:t>
      </w:r>
      <w:r>
        <w:rPr>
          <w:rFonts w:hint="eastAsia" w:eastAsia="仿宋_GB2312" w:cstheme="minorBidi"/>
          <w:sz w:val="32"/>
          <w:szCs w:val="32"/>
        </w:rPr>
        <w:t>填报绩效目标的预算项目</w:t>
      </w:r>
      <w:r>
        <w:rPr>
          <w:rFonts w:hint="eastAsia" w:eastAsia="仿宋_GB2312" w:cstheme="minorBidi"/>
          <w:sz w:val="32"/>
          <w:szCs w:val="32"/>
          <w:lang w:val="en-US" w:eastAsia="zh-CN"/>
        </w:rPr>
        <w:t>5</w:t>
      </w:r>
      <w:r>
        <w:rPr>
          <w:rFonts w:hint="eastAsia" w:eastAsia="仿宋_GB2312" w:cstheme="minorBidi"/>
          <w:sz w:val="32"/>
          <w:szCs w:val="32"/>
        </w:rPr>
        <w:t>个，公开项目</w:t>
      </w:r>
      <w:r>
        <w:rPr>
          <w:rFonts w:hint="eastAsia" w:eastAsia="仿宋_GB2312" w:cstheme="minorBidi"/>
          <w:sz w:val="32"/>
          <w:szCs w:val="32"/>
          <w:lang w:val="en-US" w:eastAsia="zh-CN"/>
        </w:rPr>
        <w:t>5</w:t>
      </w:r>
      <w:r>
        <w:rPr>
          <w:rFonts w:hint="eastAsia" w:eastAsia="仿宋_GB2312" w:cstheme="minorBidi"/>
          <w:sz w:val="32"/>
          <w:szCs w:val="32"/>
        </w:rPr>
        <w:t>个，公开项目占全部预算项目的100</w:t>
      </w:r>
      <w:r>
        <w:rPr>
          <w:rFonts w:hint="eastAsia" w:ascii="仿宋_GB2312" w:hAnsi="仿宋_GB2312" w:eastAsia="仿宋_GB2312" w:cstheme="minorBidi"/>
          <w:sz w:val="32"/>
          <w:szCs w:val="32"/>
        </w:rPr>
        <w:t>%</w:t>
      </w:r>
      <w:r>
        <w:rPr>
          <w:rFonts w:hint="eastAsia" w:eastAsia="仿宋_GB2312" w:cstheme="minorBidi"/>
          <w:sz w:val="32"/>
          <w:szCs w:val="32"/>
        </w:rPr>
        <w:t>。公开填报绩效目标的项目预算</w:t>
      </w:r>
      <w:r>
        <w:rPr>
          <w:rFonts w:hint="eastAsia" w:eastAsia="仿宋_GB2312" w:cstheme="minorBidi"/>
          <w:sz w:val="32"/>
          <w:szCs w:val="32"/>
          <w:lang w:val="en-US" w:eastAsia="zh-CN"/>
        </w:rPr>
        <w:t>97282.33</w:t>
      </w:r>
      <w:r>
        <w:rPr>
          <w:rFonts w:hint="eastAsia" w:eastAsia="仿宋_GB2312" w:cstheme="minorBidi"/>
          <w:sz w:val="32"/>
          <w:szCs w:val="32"/>
        </w:rPr>
        <w:t>万元，占全部项目预算的100</w:t>
      </w:r>
      <w:r>
        <w:rPr>
          <w:rFonts w:hint="eastAsia" w:ascii="仿宋_GB2312" w:hAnsi="仿宋_GB2312" w:eastAsia="仿宋_GB2312" w:cstheme="minorBidi"/>
          <w:sz w:val="32"/>
          <w:szCs w:val="32"/>
        </w:rPr>
        <w:t>%</w:t>
      </w:r>
      <w:r>
        <w:rPr>
          <w:rFonts w:hint="eastAsia" w:eastAsia="仿宋_GB2312" w:cstheme="minorBidi"/>
          <w:sz w:val="32"/>
          <w:szCs w:val="32"/>
        </w:rPr>
        <w:t xml:space="preserve">。 </w:t>
      </w:r>
    </w:p>
    <w:p w14:paraId="30B59448">
      <w:pPr>
        <w:pStyle w:val="2"/>
        <w:spacing w:after="0" w:line="600" w:lineRule="exact"/>
        <w:rPr>
          <w:rFonts w:hint="default" w:ascii="方正小标宋简体" w:hAnsi="方正小标宋简体" w:eastAsia="方正小标宋简体" w:cs="方正小标宋简体"/>
          <w:sz w:val="36"/>
          <w:szCs w:val="36"/>
        </w:rPr>
      </w:pPr>
    </w:p>
    <w:p w14:paraId="723E5EEA">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rPr>
      </w:pPr>
      <w:bookmarkStart w:id="2" w:name="_Toc15573"/>
      <w:r>
        <w:rPr>
          <w:rFonts w:hint="eastAsia" w:ascii="方正小标宋简体" w:hAnsi="方正小标宋简体" w:eastAsia="方正小标宋简体" w:cs="方正小标宋简体"/>
          <w:b w:val="0"/>
          <w:bCs w:val="0"/>
          <w:sz w:val="36"/>
          <w:szCs w:val="36"/>
        </w:rPr>
        <w:t>第三部分名词解释</w:t>
      </w:r>
      <w:bookmarkEnd w:id="2"/>
    </w:p>
    <w:p w14:paraId="3E9E3ECD">
      <w:pPr>
        <w:rPr>
          <w:sz w:val="36"/>
          <w:szCs w:val="36"/>
        </w:rPr>
      </w:pPr>
    </w:p>
    <w:p w14:paraId="2CE74F4A">
      <w:pPr>
        <w:spacing w:line="600" w:lineRule="exact"/>
        <w:ind w:firstLine="643" w:firstLineChars="200"/>
        <w:rPr>
          <w:rFonts w:eastAsia="仿宋_GB2312" w:cstheme="minorBidi"/>
          <w:sz w:val="32"/>
          <w:szCs w:val="32"/>
        </w:rPr>
      </w:pPr>
      <w:r>
        <w:rPr>
          <w:rFonts w:hint="eastAsia" w:eastAsia="仿宋_GB2312" w:cstheme="minorBidi"/>
          <w:b/>
          <w:bCs/>
          <w:sz w:val="32"/>
          <w:szCs w:val="32"/>
        </w:rPr>
        <w:t>一、财政拨款：</w:t>
      </w:r>
      <w:r>
        <w:rPr>
          <w:rFonts w:hint="eastAsia" w:eastAsia="仿宋_GB2312" w:cstheme="minorBidi"/>
          <w:sz w:val="32"/>
          <w:szCs w:val="32"/>
        </w:rPr>
        <w:t>从同级财政部门取得的各类财政拨款，包括一般公共预算拨款、政府性基金预算拨款、国有资本经营预算拨款。</w:t>
      </w:r>
    </w:p>
    <w:p w14:paraId="45544F13">
      <w:pPr>
        <w:spacing w:line="600" w:lineRule="exact"/>
        <w:ind w:firstLine="643" w:firstLineChars="200"/>
      </w:pPr>
      <w:r>
        <w:rPr>
          <w:rFonts w:hint="eastAsia" w:eastAsia="仿宋_GB2312" w:cstheme="minorBidi"/>
          <w:b/>
          <w:bCs/>
          <w:sz w:val="32"/>
          <w:szCs w:val="32"/>
        </w:rPr>
        <w:t>二、一般公共预算拨款收入：</w:t>
      </w:r>
      <w:r>
        <w:rPr>
          <w:rFonts w:hint="eastAsia" w:eastAsia="仿宋_GB2312" w:cs="仿宋"/>
          <w:bCs/>
          <w:sz w:val="30"/>
          <w:szCs w:val="30"/>
        </w:rPr>
        <w:t>指财政当年拨付的资金。</w:t>
      </w:r>
    </w:p>
    <w:p w14:paraId="478D0F60">
      <w:pPr>
        <w:spacing w:line="600" w:lineRule="exact"/>
        <w:ind w:firstLine="643" w:firstLineChars="200"/>
        <w:rPr>
          <w:rFonts w:eastAsia="仿宋_GB2312" w:cstheme="minorBidi"/>
          <w:sz w:val="32"/>
          <w:szCs w:val="32"/>
        </w:rPr>
      </w:pPr>
      <w:r>
        <w:rPr>
          <w:rFonts w:hint="eastAsia" w:eastAsia="仿宋_GB2312" w:cstheme="minorBidi"/>
          <w:b/>
          <w:bCs/>
          <w:sz w:val="32"/>
          <w:szCs w:val="32"/>
        </w:rPr>
        <w:t>三、财政专户管理资金：</w:t>
      </w:r>
      <w:r>
        <w:rPr>
          <w:rFonts w:hint="eastAsia" w:eastAsia="仿宋_GB2312" w:cstheme="minorBidi"/>
          <w:sz w:val="32"/>
          <w:szCs w:val="32"/>
        </w:rPr>
        <w:t>缴入财政专户、实行专项管理的高中以上学费、住宿费、高校委托培养费、函大、电大、夜大及短训班培训费等教育收费。</w:t>
      </w:r>
    </w:p>
    <w:p w14:paraId="50865DBB">
      <w:pPr>
        <w:spacing w:line="600" w:lineRule="exact"/>
        <w:ind w:firstLine="643" w:firstLineChars="200"/>
        <w:rPr>
          <w:rFonts w:eastAsia="仿宋_GB2312" w:cstheme="minorBidi"/>
          <w:sz w:val="32"/>
          <w:szCs w:val="32"/>
        </w:rPr>
      </w:pPr>
      <w:r>
        <w:rPr>
          <w:rFonts w:hint="eastAsia" w:eastAsia="仿宋_GB2312" w:cstheme="minorBidi"/>
          <w:b/>
          <w:bCs/>
          <w:sz w:val="32"/>
          <w:szCs w:val="32"/>
        </w:rPr>
        <w:t>四、单位资金：</w:t>
      </w:r>
      <w:r>
        <w:rPr>
          <w:rFonts w:hint="eastAsia" w:eastAsia="仿宋_GB2312" w:cstheme="minorBidi"/>
          <w:sz w:val="32"/>
          <w:szCs w:val="32"/>
        </w:rPr>
        <w:t>除财政拨款收入和财政专户管理资金以外的收入，包括事业收入（不含教育收费）、上级补助收入、附属单位上缴收入、事业单位经营收入及其他收入（包含债务收入、投资收益等）。</w:t>
      </w:r>
    </w:p>
    <w:p w14:paraId="0B0E0F76">
      <w:pPr>
        <w:spacing w:line="600" w:lineRule="exact"/>
        <w:ind w:firstLine="643" w:firstLineChars="200"/>
        <w:rPr>
          <w:rFonts w:eastAsia="仿宋_GB2312" w:cstheme="minorBidi"/>
          <w:sz w:val="32"/>
          <w:szCs w:val="32"/>
        </w:rPr>
      </w:pPr>
      <w:r>
        <w:rPr>
          <w:rFonts w:hint="eastAsia" w:eastAsia="仿宋_GB2312" w:cstheme="minorBidi"/>
          <w:b/>
          <w:bCs/>
          <w:sz w:val="32"/>
          <w:szCs w:val="32"/>
        </w:rPr>
        <w:t>五、基本支出：</w:t>
      </w:r>
      <w:r>
        <w:rPr>
          <w:rFonts w:hint="eastAsia" w:eastAsia="仿宋_GB2312" w:cstheme="minorBidi"/>
          <w:sz w:val="32"/>
          <w:szCs w:val="32"/>
        </w:rPr>
        <w:t>指为保障机构正常运转、完成工作任务而发生的人员支出和公用支出。</w:t>
      </w:r>
    </w:p>
    <w:p w14:paraId="12514FAB">
      <w:pPr>
        <w:spacing w:line="600" w:lineRule="exact"/>
        <w:ind w:firstLine="643" w:firstLineChars="200"/>
        <w:rPr>
          <w:rFonts w:eastAsia="仿宋_GB2312" w:cstheme="minorBidi"/>
          <w:sz w:val="32"/>
          <w:szCs w:val="32"/>
        </w:rPr>
      </w:pPr>
      <w:r>
        <w:rPr>
          <w:rFonts w:hint="eastAsia" w:eastAsia="仿宋_GB2312" w:cstheme="minorBidi"/>
          <w:b/>
          <w:bCs/>
          <w:sz w:val="32"/>
          <w:szCs w:val="32"/>
        </w:rPr>
        <w:t>六、项目支出：</w:t>
      </w:r>
      <w:r>
        <w:rPr>
          <w:rFonts w:hint="eastAsia" w:eastAsia="仿宋_GB2312" w:cstheme="minorBidi"/>
          <w:sz w:val="32"/>
          <w:szCs w:val="32"/>
        </w:rPr>
        <w:t>指在基本支出之外为完成特定工作任务和事业发展目标所发生的支出。</w:t>
      </w:r>
    </w:p>
    <w:p w14:paraId="3B24FB51">
      <w:pPr>
        <w:spacing w:line="600" w:lineRule="exact"/>
        <w:ind w:firstLine="643" w:firstLineChars="200"/>
        <w:rPr>
          <w:rFonts w:eastAsia="仿宋_GB2312" w:cstheme="minorBidi"/>
          <w:sz w:val="32"/>
          <w:szCs w:val="32"/>
        </w:rPr>
      </w:pPr>
      <w:r>
        <w:rPr>
          <w:rFonts w:hint="eastAsia" w:eastAsia="仿宋_GB2312" w:cstheme="minorBidi"/>
          <w:b/>
          <w:bCs/>
          <w:sz w:val="32"/>
          <w:szCs w:val="32"/>
        </w:rPr>
        <w:t>七、对个人和家庭的补助：</w:t>
      </w:r>
      <w:r>
        <w:rPr>
          <w:rFonts w:hint="eastAsia" w:eastAsia="仿宋_GB2312" w:cstheme="minorBidi"/>
          <w:sz w:val="32"/>
          <w:szCs w:val="32"/>
        </w:rPr>
        <w:t>是指政府用于对个人和家庭的补助支出。</w:t>
      </w:r>
    </w:p>
    <w:p w14:paraId="18FCB957">
      <w:pPr>
        <w:spacing w:line="600" w:lineRule="exact"/>
        <w:ind w:firstLine="643" w:firstLineChars="200"/>
        <w:rPr>
          <w:rFonts w:eastAsia="仿宋_GB2312" w:cstheme="minorBidi"/>
          <w:sz w:val="32"/>
          <w:szCs w:val="32"/>
        </w:rPr>
      </w:pPr>
      <w:r>
        <w:rPr>
          <w:rFonts w:hint="eastAsia" w:eastAsia="仿宋_GB2312" w:cstheme="minorBidi"/>
          <w:b/>
          <w:bCs/>
          <w:sz w:val="32"/>
          <w:szCs w:val="32"/>
        </w:rPr>
        <w:t>八、“三公”经费：</w:t>
      </w:r>
      <w:r>
        <w:rPr>
          <w:rFonts w:hint="eastAsia" w:eastAsia="仿宋_GB2312" w:cstheme="minorBidi"/>
          <w:sz w:val="32"/>
          <w:szCs w:val="32"/>
        </w:rPr>
        <w:t>指部门（单位）用一般公共预算财政拨款安排的因公出国（境）费、公务用车购置及运行维护费和公务接待费。其中，因公出国（境）费反映部门（单位）公务出国（境）的住宿费、旅费、伙食补助费、杂费、培训费等支出；公务用车购置及运行维护费反映部门（单位）公务用车购置费、燃料费、维修费、过路过桥费、保险费、安全奖励费用等支出；公务接待费反映部门（单位）按规定开支的各类公务接待（含外宾接待）支出。</w:t>
      </w:r>
    </w:p>
    <w:p w14:paraId="097981BE">
      <w:pPr>
        <w:spacing w:line="600" w:lineRule="exact"/>
        <w:ind w:firstLine="643" w:firstLineChars="200"/>
        <w:rPr>
          <w:rFonts w:eastAsia="仿宋_GB2312" w:cstheme="minorBidi"/>
          <w:sz w:val="32"/>
          <w:szCs w:val="32"/>
        </w:rPr>
      </w:pPr>
      <w:r>
        <w:rPr>
          <w:rFonts w:hint="eastAsia" w:eastAsia="仿宋_GB2312" w:cstheme="minorBidi"/>
          <w:b/>
          <w:bCs/>
          <w:sz w:val="32"/>
          <w:szCs w:val="32"/>
        </w:rPr>
        <w:t>九、机构运行经费：</w:t>
      </w:r>
      <w:r>
        <w:rPr>
          <w:rFonts w:hint="eastAsia" w:eastAsia="仿宋_GB2312" w:cstheme="minorBidi"/>
          <w:sz w:val="32"/>
          <w:szCs w:val="32"/>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074F0368">
      <w:pPr>
        <w:spacing w:line="600" w:lineRule="exact"/>
        <w:jc w:val="center"/>
        <w:rPr>
          <w:rFonts w:ascii="方正小标宋简体" w:hAnsi="方正小标宋简体" w:eastAsia="方正小标宋简体" w:cs="方正小标宋简体"/>
          <w:sz w:val="36"/>
          <w:szCs w:val="36"/>
        </w:rPr>
      </w:pPr>
    </w:p>
    <w:p w14:paraId="18D4F155">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rPr>
      </w:pPr>
      <w:bookmarkStart w:id="3" w:name="_Toc21331"/>
      <w:r>
        <w:rPr>
          <w:rFonts w:hint="eastAsia" w:ascii="方正小标宋简体" w:hAnsi="方正小标宋简体" w:eastAsia="方正小标宋简体" w:cs="方正小标宋简体"/>
          <w:b w:val="0"/>
          <w:bCs w:val="0"/>
          <w:sz w:val="36"/>
          <w:szCs w:val="36"/>
        </w:rPr>
        <w:t>第四部分预算公开联系方式及信息反馈渠道</w:t>
      </w:r>
      <w:bookmarkEnd w:id="3"/>
    </w:p>
    <w:p w14:paraId="3BE73A85">
      <w:pPr>
        <w:snapToGrid w:val="0"/>
        <w:spacing w:line="600" w:lineRule="exact"/>
        <w:rPr>
          <w:rFonts w:ascii="方正小标宋简体" w:hAnsi="方正小标宋简体" w:eastAsia="方正小标宋简体" w:cs="方正小标宋简体"/>
          <w:sz w:val="36"/>
          <w:szCs w:val="36"/>
        </w:rPr>
      </w:pPr>
    </w:p>
    <w:p w14:paraId="542EB164">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本单位预算公开信息反馈和联系方式：</w:t>
      </w:r>
    </w:p>
    <w:p w14:paraId="188E1314">
      <w:pPr>
        <w:snapToGrid w:val="0"/>
        <w:spacing w:line="600" w:lineRule="exact"/>
        <w:ind w:firstLine="640" w:firstLineChars="200"/>
        <w:rPr>
          <w:rFonts w:eastAsia="仿宋_GB2312" w:cstheme="minorBidi"/>
          <w:sz w:val="30"/>
          <w:szCs w:val="30"/>
        </w:rPr>
      </w:pPr>
      <w:r>
        <w:rPr>
          <w:rFonts w:hint="eastAsia" w:ascii="仿宋_GB2312" w:hAnsi="仿宋_GB2312" w:eastAsia="仿宋_GB2312" w:cs="仿宋_GB2312"/>
          <w:sz w:val="32"/>
          <w:szCs w:val="32"/>
        </w:rPr>
        <w:t>联系人：</w:t>
      </w:r>
      <w:r>
        <w:rPr>
          <w:rFonts w:hint="eastAsia" w:ascii="宋体" w:hAnsi="宋体" w:eastAsia="宋体" w:cs="宋体"/>
          <w:sz w:val="32"/>
          <w:szCs w:val="32"/>
        </w:rPr>
        <w:t>宝音齐齐格</w:t>
      </w:r>
      <w:r>
        <w:rPr>
          <w:rFonts w:hint="eastAsia" w:ascii="仿宋_GB2312" w:hAnsi="仿宋_GB2312" w:eastAsia="仿宋_GB2312" w:cs="仿宋_GB2312"/>
          <w:sz w:val="32"/>
          <w:szCs w:val="32"/>
        </w:rPr>
        <w:t xml:space="preserve">         联系电话：841241</w:t>
      </w:r>
      <w:r>
        <w:rPr>
          <w:rFonts w:hint="eastAsia" w:ascii="仿宋_GB2312" w:hAnsi="仿宋_GB2312" w:eastAsia="仿宋_GB2312" w:cs="仿宋_GB2312"/>
          <w:sz w:val="32"/>
          <w:szCs w:val="32"/>
          <w:lang w:val="en-US" w:eastAsia="zh-CN"/>
        </w:rPr>
        <w:t>6</w:t>
      </w:r>
      <w:bookmarkStart w:id="4" w:name="_GoBack"/>
      <w:bookmarkEnd w:id="4"/>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93972DB-6328-4A4A-9273-01F15898B374}"/>
  </w:font>
  <w:font w:name="黑体">
    <w:panose1 w:val="02010609060101010101"/>
    <w:charset w:val="86"/>
    <w:family w:val="auto"/>
    <w:pitch w:val="default"/>
    <w:sig w:usb0="800002BF" w:usb1="38CF7CFA" w:usb2="00000016" w:usb3="00000000" w:csb0="00040001" w:csb1="00000000"/>
    <w:embedRegular r:id="rId2" w:fontKey="{2C9B83A3-F789-4CBF-BEB9-9E3D2A434C7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3" w:fontKey="{D820332F-E219-4690-8C62-304B839350BE}"/>
  </w:font>
  <w:font w:name="Calibri">
    <w:panose1 w:val="020F0502020204030204"/>
    <w:charset w:val="00"/>
    <w:family w:val="swiss"/>
    <w:pitch w:val="default"/>
    <w:sig w:usb0="E00002FF" w:usb1="4000ACFF" w:usb2="00000001" w:usb3="00000000" w:csb0="2000019F" w:csb1="00000000"/>
  </w:font>
  <w:font w:name="等线 Light">
    <w:altName w:val="宋体"/>
    <w:panose1 w:val="00000000000000000000"/>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embedRegular r:id="rId4" w:fontKey="{8A825E7A-2B79-4BE4-B7FC-E2448842700A}"/>
  </w:font>
  <w:font w:name="仿宋">
    <w:panose1 w:val="02010609060101010101"/>
    <w:charset w:val="86"/>
    <w:family w:val="modern"/>
    <w:pitch w:val="default"/>
    <w:sig w:usb0="800002BF" w:usb1="38CF7CFA" w:usb2="00000016" w:usb3="00000000" w:csb0="00040001" w:csb1="00000000"/>
    <w:embedRegular r:id="rId5" w:fontKey="{744DF9AD-E044-40E1-8D42-31989D5E5908}"/>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504020202020204"/>
    <w:charset w:val="00"/>
    <w:family w:val="swiss"/>
    <w:pitch w:val="default"/>
    <w:sig w:usb0="00000000" w:usb1="00000000" w:usb2="00000000" w:usb3="00000000" w:csb0="00000001" w:csb1="00000000"/>
  </w:font>
  <w:font w:name="Courier">
    <w:altName w:val="Courier New"/>
    <w:panose1 w:val="02070409020205020404"/>
    <w:charset w:val="00"/>
    <w:family w:val="modern"/>
    <w:pitch w:val="default"/>
    <w:sig w:usb0="00000000" w:usb1="00000000" w:usb2="00000000" w:usb3="00000000" w:csb0="0000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Helv">
    <w:altName w:val="Segoe Print"/>
    <w:panose1 w:val="020B0604020202030204"/>
    <w:charset w:val="00"/>
    <w:family w:val="swiss"/>
    <w:pitch w:val="default"/>
    <w:sig w:usb0="00000000" w:usb1="00000000" w:usb2="00000000" w:usb3="00000000" w:csb0="00000001" w:csb1="00000000"/>
  </w:font>
  <w:font w:name="New York">
    <w:altName w:val="Times New Roman"/>
    <w:panose1 w:val="02040503060506020304"/>
    <w:charset w:val="00"/>
    <w:family w:val="roman"/>
    <w:pitch w:val="default"/>
    <w:sig w:usb0="00000000" w:usb1="00000000" w:usb2="00000000" w:usb3="00000000" w:csb0="00000001" w:csb1="00000000"/>
  </w:font>
  <w:font w:name="方正小标宋简体">
    <w:panose1 w:val="02000000000000000000"/>
    <w:charset w:val="86"/>
    <w:family w:val="auto"/>
    <w:pitch w:val="default"/>
    <w:sig w:usb0="00000001" w:usb1="08000000" w:usb2="00000000" w:usb3="00000000" w:csb0="00040000" w:csb1="00000000"/>
    <w:embedRegular r:id="rId6" w:fontKey="{16E13F2F-25A0-45AB-BC6B-1F4D249E6EB7}"/>
  </w:font>
  <w:font w:name="方正仿宋_GB2312">
    <w:panose1 w:val="02000000000000000000"/>
    <w:charset w:val="86"/>
    <w:family w:val="auto"/>
    <w:pitch w:val="default"/>
    <w:sig w:usb0="A00002BF" w:usb1="184F6CFA" w:usb2="00000012" w:usb3="00000000" w:csb0="00040001" w:csb1="00000000"/>
    <w:embedRegular r:id="rId7" w:fontKey="{42492926-1984-4BCD-A81D-B62FFAC2E68B}"/>
  </w:font>
  <w:font w:name="楷体">
    <w:panose1 w:val="02010609060101010101"/>
    <w:charset w:val="86"/>
    <w:family w:val="modern"/>
    <w:pitch w:val="default"/>
    <w:sig w:usb0="800002BF" w:usb1="38CF7CFA" w:usb2="00000016" w:usb3="00000000" w:csb0="00040001" w:csb1="00000000"/>
    <w:embedRegular r:id="rId8" w:fontKey="{F1B0F1BA-31FC-4073-88DD-29C991D17922}"/>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57C66">
    <w:pPr>
      <w:pStyle w:val="13"/>
      <w:jc w:val="center"/>
    </w:pPr>
    <w:r>
      <mc:AlternateContent>
        <mc:Choice Requires="wps">
          <w:drawing>
            <wp:anchor distT="0" distB="0" distL="114300" distR="114300" simplePos="0" relativeHeight="251660288" behindDoc="0" locked="0" layoutInCell="1" allowOverlap="1">
              <wp:simplePos x="0" y="0"/>
              <wp:positionH relativeFrom="margin">
                <wp:posOffset>2600960</wp:posOffset>
              </wp:positionH>
              <wp:positionV relativeFrom="paragraph">
                <wp:posOffset>17780</wp:posOffset>
              </wp:positionV>
              <wp:extent cx="795655" cy="3517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a:effectLst/>
                    </wps:spPr>
                    <wps:txbx>
                      <w:txbxContent>
                        <w:p w14:paraId="6288EF3E">
                          <w:pPr>
                            <w:pStyle w:val="1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4.8pt;margin-top:1.4pt;height:27.7pt;width:62.65pt;mso-position-horizontal-relative:margin;z-index:251660288;mso-width-relative:page;mso-height-relative:page;" filled="f" stroked="f" coordsize="21600,21600" o:gfxdata="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KXusu1wAAAAgBAAAPAAAAAAAAAAEAIAAAACIAAABkcnMvZG93bnJl&#10;di54bWxQSwECFAAUAAAACACHTuJAQOz+WTcCAABjBAAADgAAAAAAAAABACAAAAAmAQAAZHJzL2Uy&#10;b0RvYy54bWxQSwUGAAAAAAYABgBZAQAAzwUAAAAA&#10;">
              <v:fill on="f" focussize="0,0"/>
              <v:stroke on="f" weight="0.5pt"/>
              <v:imagedata o:title=""/>
              <o:lock v:ext="edit" aspectratio="f"/>
              <v:textbox inset="0mm,0mm,0mm,0mm">
                <w:txbxContent>
                  <w:p w14:paraId="6288EF3E">
                    <w:pPr>
                      <w:pStyle w:val="1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p>
                </w:txbxContent>
              </v:textbox>
            </v:shape>
          </w:pict>
        </mc:Fallback>
      </mc:AlternateContent>
    </w:r>
  </w:p>
  <w:p w14:paraId="6470916E">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708CD">
    <w:pPr>
      <w:pStyle w:val="1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95655" cy="351790"/>
              <wp:effectExtent l="0" t="0" r="0" b="0"/>
              <wp:wrapNone/>
              <wp:docPr id="5" name="文本框 5"/>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a:effectLst/>
                    </wps:spPr>
                    <wps:txbx>
                      <w:txbxContent>
                        <w:p w14:paraId="2703172B">
                          <w:pPr>
                            <w:pStyle w:val="1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- 33 -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7.7pt;width:62.65pt;mso-position-horizontal:center;mso-position-horizontal-relative:margin;z-index:251659264;mso-width-relative:page;mso-height-relative:page;" filled="f" stroked="f" coordsize="21600,21600" o:gfxdata="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hw6XZ9QAAAAEAQAADwAAAAAAAAABACAAAAAiAAAAZHJzL2Rvd25yZXYu&#10;eG1sUEsBAhQAFAAAAAgAh07iQMkIguA4AgAAYwQAAA4AAAAAAAAAAQAgAAAAIwEAAGRycy9lMm9E&#10;b2MueG1sUEsFBgAAAAAGAAYAWQEAAM0FAAAAAA==&#10;">
              <v:fill on="f" focussize="0,0"/>
              <v:stroke on="f" weight="0.5pt"/>
              <v:imagedata o:title=""/>
              <o:lock v:ext="edit" aspectratio="f"/>
              <v:textbox inset="0mm,0mm,0mm,0mm">
                <w:txbxContent>
                  <w:p w14:paraId="2703172B">
                    <w:pPr>
                      <w:pStyle w:val="1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- 33 -</w:t>
                    </w:r>
                    <w:r>
                      <w:rPr>
                        <w:sz w:val="24"/>
                        <w:szCs w:val="24"/>
                      </w:rPr>
                      <w:fldChar w:fldCharType="end"/>
                    </w:r>
                  </w:p>
                </w:txbxContent>
              </v:textbox>
            </v:shape>
          </w:pict>
        </mc:Fallback>
      </mc:AlternateContent>
    </w:r>
  </w:p>
  <w:p w14:paraId="7FDEC191">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525AD">
    <w:pPr>
      <w:ind w:left="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2C06B4"/>
    <w:multiLevelType w:val="singleLevel"/>
    <w:tmpl w:val="A22C06B4"/>
    <w:lvl w:ilvl="0" w:tentative="0">
      <w:start w:val="1"/>
      <w:numFmt w:val="chineseCounting"/>
      <w:suff w:val="nothing"/>
      <w:lvlText w:val="%1、"/>
      <w:lvlJc w:val="left"/>
      <w:rPr>
        <w:rFonts w:hint="eastAsia"/>
      </w:rPr>
    </w:lvl>
  </w:abstractNum>
  <w:abstractNum w:abstractNumId="1">
    <w:nsid w:val="3265B7C3"/>
    <w:multiLevelType w:val="singleLevel"/>
    <w:tmpl w:val="3265B7C3"/>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mNTBkZTIxYWMzMmU1MDgwNWM5MjU5ODY1NmQzOTcifQ=="/>
  </w:docVars>
  <w:rsids>
    <w:rsidRoot w:val="00172A27"/>
    <w:rsid w:val="00000CBF"/>
    <w:rsid w:val="000034CD"/>
    <w:rsid w:val="00003B87"/>
    <w:rsid w:val="000106AF"/>
    <w:rsid w:val="00010F09"/>
    <w:rsid w:val="00010F57"/>
    <w:rsid w:val="00014729"/>
    <w:rsid w:val="000168E2"/>
    <w:rsid w:val="00016E30"/>
    <w:rsid w:val="0001778D"/>
    <w:rsid w:val="00023930"/>
    <w:rsid w:val="0002537D"/>
    <w:rsid w:val="000267C9"/>
    <w:rsid w:val="000316D6"/>
    <w:rsid w:val="00034C3D"/>
    <w:rsid w:val="00035935"/>
    <w:rsid w:val="00035BD9"/>
    <w:rsid w:val="00037650"/>
    <w:rsid w:val="00040480"/>
    <w:rsid w:val="000408B3"/>
    <w:rsid w:val="000409C6"/>
    <w:rsid w:val="00040A7B"/>
    <w:rsid w:val="0004437D"/>
    <w:rsid w:val="00044D5A"/>
    <w:rsid w:val="00047F92"/>
    <w:rsid w:val="000517C8"/>
    <w:rsid w:val="00052722"/>
    <w:rsid w:val="00052AB3"/>
    <w:rsid w:val="000530B5"/>
    <w:rsid w:val="000547DF"/>
    <w:rsid w:val="00056E21"/>
    <w:rsid w:val="00063642"/>
    <w:rsid w:val="000653C1"/>
    <w:rsid w:val="00065474"/>
    <w:rsid w:val="00071596"/>
    <w:rsid w:val="00073EED"/>
    <w:rsid w:val="00080B1C"/>
    <w:rsid w:val="00082025"/>
    <w:rsid w:val="0008218B"/>
    <w:rsid w:val="000843F5"/>
    <w:rsid w:val="00084B87"/>
    <w:rsid w:val="00084C61"/>
    <w:rsid w:val="00084EE5"/>
    <w:rsid w:val="00085C93"/>
    <w:rsid w:val="00087A5E"/>
    <w:rsid w:val="00090945"/>
    <w:rsid w:val="000931AF"/>
    <w:rsid w:val="00094212"/>
    <w:rsid w:val="00094289"/>
    <w:rsid w:val="00094579"/>
    <w:rsid w:val="0009486F"/>
    <w:rsid w:val="00097AD5"/>
    <w:rsid w:val="00097E70"/>
    <w:rsid w:val="000A3463"/>
    <w:rsid w:val="000A3CBA"/>
    <w:rsid w:val="000B179A"/>
    <w:rsid w:val="000B19DD"/>
    <w:rsid w:val="000B271C"/>
    <w:rsid w:val="000B3090"/>
    <w:rsid w:val="000B395D"/>
    <w:rsid w:val="000B4C87"/>
    <w:rsid w:val="000B5E2F"/>
    <w:rsid w:val="000B75C9"/>
    <w:rsid w:val="000C2547"/>
    <w:rsid w:val="000C2657"/>
    <w:rsid w:val="000C3B4A"/>
    <w:rsid w:val="000C7570"/>
    <w:rsid w:val="000D1A18"/>
    <w:rsid w:val="000D4710"/>
    <w:rsid w:val="000E093A"/>
    <w:rsid w:val="000E597B"/>
    <w:rsid w:val="000E63BF"/>
    <w:rsid w:val="000F0BD4"/>
    <w:rsid w:val="000F344F"/>
    <w:rsid w:val="000F6C2D"/>
    <w:rsid w:val="000F7468"/>
    <w:rsid w:val="000F746A"/>
    <w:rsid w:val="00102140"/>
    <w:rsid w:val="00106E16"/>
    <w:rsid w:val="001114EC"/>
    <w:rsid w:val="00112A96"/>
    <w:rsid w:val="001133DF"/>
    <w:rsid w:val="00114F9E"/>
    <w:rsid w:val="001151B8"/>
    <w:rsid w:val="00122854"/>
    <w:rsid w:val="00122B22"/>
    <w:rsid w:val="00123EEA"/>
    <w:rsid w:val="00126508"/>
    <w:rsid w:val="001329DF"/>
    <w:rsid w:val="001342A7"/>
    <w:rsid w:val="00142E3E"/>
    <w:rsid w:val="001432CD"/>
    <w:rsid w:val="0014381D"/>
    <w:rsid w:val="0014464F"/>
    <w:rsid w:val="00152205"/>
    <w:rsid w:val="00153AFD"/>
    <w:rsid w:val="00155332"/>
    <w:rsid w:val="00155E13"/>
    <w:rsid w:val="00157214"/>
    <w:rsid w:val="001602D6"/>
    <w:rsid w:val="00163244"/>
    <w:rsid w:val="00163F67"/>
    <w:rsid w:val="00172A27"/>
    <w:rsid w:val="001735FD"/>
    <w:rsid w:val="001738CA"/>
    <w:rsid w:val="00175368"/>
    <w:rsid w:val="001802D6"/>
    <w:rsid w:val="00183BED"/>
    <w:rsid w:val="00191536"/>
    <w:rsid w:val="00193879"/>
    <w:rsid w:val="001940E1"/>
    <w:rsid w:val="00196BA0"/>
    <w:rsid w:val="0019719A"/>
    <w:rsid w:val="001A02B5"/>
    <w:rsid w:val="001A1BDF"/>
    <w:rsid w:val="001A2F89"/>
    <w:rsid w:val="001A3158"/>
    <w:rsid w:val="001A3CE2"/>
    <w:rsid w:val="001A5241"/>
    <w:rsid w:val="001B012D"/>
    <w:rsid w:val="001B0DDF"/>
    <w:rsid w:val="001B1449"/>
    <w:rsid w:val="001B3621"/>
    <w:rsid w:val="001B4457"/>
    <w:rsid w:val="001B5368"/>
    <w:rsid w:val="001B5886"/>
    <w:rsid w:val="001B5EC9"/>
    <w:rsid w:val="001B7FCD"/>
    <w:rsid w:val="001C0CDF"/>
    <w:rsid w:val="001C4010"/>
    <w:rsid w:val="001C6BF1"/>
    <w:rsid w:val="001D2C91"/>
    <w:rsid w:val="001D3C7E"/>
    <w:rsid w:val="001D6D0B"/>
    <w:rsid w:val="001D7958"/>
    <w:rsid w:val="001E0433"/>
    <w:rsid w:val="001E3429"/>
    <w:rsid w:val="001E68D8"/>
    <w:rsid w:val="001E76DB"/>
    <w:rsid w:val="001F196D"/>
    <w:rsid w:val="001F4C1E"/>
    <w:rsid w:val="001F6B7A"/>
    <w:rsid w:val="00200204"/>
    <w:rsid w:val="002015D3"/>
    <w:rsid w:val="002039F1"/>
    <w:rsid w:val="002044DF"/>
    <w:rsid w:val="002049F7"/>
    <w:rsid w:val="0021312E"/>
    <w:rsid w:val="0021383F"/>
    <w:rsid w:val="00214BEE"/>
    <w:rsid w:val="0021585B"/>
    <w:rsid w:val="0021600A"/>
    <w:rsid w:val="0021726C"/>
    <w:rsid w:val="00217770"/>
    <w:rsid w:val="00220C2A"/>
    <w:rsid w:val="00221E65"/>
    <w:rsid w:val="002240B1"/>
    <w:rsid w:val="0022415F"/>
    <w:rsid w:val="00224835"/>
    <w:rsid w:val="00224F3D"/>
    <w:rsid w:val="00225C23"/>
    <w:rsid w:val="00233D9B"/>
    <w:rsid w:val="00233DE0"/>
    <w:rsid w:val="00236FA6"/>
    <w:rsid w:val="00240094"/>
    <w:rsid w:val="00241B6B"/>
    <w:rsid w:val="002431E6"/>
    <w:rsid w:val="0024416D"/>
    <w:rsid w:val="00244B90"/>
    <w:rsid w:val="00245FFD"/>
    <w:rsid w:val="0025052F"/>
    <w:rsid w:val="0025133B"/>
    <w:rsid w:val="002519F2"/>
    <w:rsid w:val="00251E52"/>
    <w:rsid w:val="00252024"/>
    <w:rsid w:val="00252295"/>
    <w:rsid w:val="002604EC"/>
    <w:rsid w:val="00261B69"/>
    <w:rsid w:val="0026390E"/>
    <w:rsid w:val="00264064"/>
    <w:rsid w:val="00266811"/>
    <w:rsid w:val="002670EA"/>
    <w:rsid w:val="00270D49"/>
    <w:rsid w:val="002742F8"/>
    <w:rsid w:val="002748BD"/>
    <w:rsid w:val="00274A4D"/>
    <w:rsid w:val="00274E33"/>
    <w:rsid w:val="00286355"/>
    <w:rsid w:val="00286B1A"/>
    <w:rsid w:val="00287D92"/>
    <w:rsid w:val="00290958"/>
    <w:rsid w:val="00291FC4"/>
    <w:rsid w:val="002926AE"/>
    <w:rsid w:val="00293A42"/>
    <w:rsid w:val="00293F3B"/>
    <w:rsid w:val="00294D1F"/>
    <w:rsid w:val="002A25F0"/>
    <w:rsid w:val="002A38DC"/>
    <w:rsid w:val="002A3F94"/>
    <w:rsid w:val="002A4CC2"/>
    <w:rsid w:val="002B0E96"/>
    <w:rsid w:val="002B21CC"/>
    <w:rsid w:val="002B3658"/>
    <w:rsid w:val="002B37C5"/>
    <w:rsid w:val="002B7E88"/>
    <w:rsid w:val="002D028A"/>
    <w:rsid w:val="002D27EE"/>
    <w:rsid w:val="002D2D64"/>
    <w:rsid w:val="002D3180"/>
    <w:rsid w:val="002D4EA7"/>
    <w:rsid w:val="002D6124"/>
    <w:rsid w:val="002D6167"/>
    <w:rsid w:val="002D70B8"/>
    <w:rsid w:val="002D7791"/>
    <w:rsid w:val="002D7AEB"/>
    <w:rsid w:val="002D7FE5"/>
    <w:rsid w:val="002F0AEA"/>
    <w:rsid w:val="002F0CEB"/>
    <w:rsid w:val="002F1022"/>
    <w:rsid w:val="002F2712"/>
    <w:rsid w:val="002F73C2"/>
    <w:rsid w:val="002F7AA1"/>
    <w:rsid w:val="0030209D"/>
    <w:rsid w:val="00304A27"/>
    <w:rsid w:val="0030703E"/>
    <w:rsid w:val="00307477"/>
    <w:rsid w:val="003115CC"/>
    <w:rsid w:val="00313750"/>
    <w:rsid w:val="00316EA0"/>
    <w:rsid w:val="00321A3C"/>
    <w:rsid w:val="00327FBB"/>
    <w:rsid w:val="0033160F"/>
    <w:rsid w:val="00331DB0"/>
    <w:rsid w:val="003337F4"/>
    <w:rsid w:val="00335EEB"/>
    <w:rsid w:val="00337D32"/>
    <w:rsid w:val="003406D1"/>
    <w:rsid w:val="0034673B"/>
    <w:rsid w:val="0035167B"/>
    <w:rsid w:val="00351751"/>
    <w:rsid w:val="00351CBC"/>
    <w:rsid w:val="00352172"/>
    <w:rsid w:val="00355342"/>
    <w:rsid w:val="00356692"/>
    <w:rsid w:val="00356F2E"/>
    <w:rsid w:val="003575C9"/>
    <w:rsid w:val="0036025D"/>
    <w:rsid w:val="00361339"/>
    <w:rsid w:val="003617B4"/>
    <w:rsid w:val="003631E0"/>
    <w:rsid w:val="003655C7"/>
    <w:rsid w:val="003666F6"/>
    <w:rsid w:val="00367F5C"/>
    <w:rsid w:val="00367FEB"/>
    <w:rsid w:val="00370C21"/>
    <w:rsid w:val="0037119D"/>
    <w:rsid w:val="00371460"/>
    <w:rsid w:val="00371E38"/>
    <w:rsid w:val="00374C99"/>
    <w:rsid w:val="00374EC2"/>
    <w:rsid w:val="00375717"/>
    <w:rsid w:val="003776BF"/>
    <w:rsid w:val="00377F83"/>
    <w:rsid w:val="00385C9F"/>
    <w:rsid w:val="00385D9C"/>
    <w:rsid w:val="00386A78"/>
    <w:rsid w:val="00387B4F"/>
    <w:rsid w:val="00387FDC"/>
    <w:rsid w:val="003900E4"/>
    <w:rsid w:val="003908AD"/>
    <w:rsid w:val="003944BB"/>
    <w:rsid w:val="003945B5"/>
    <w:rsid w:val="00394D62"/>
    <w:rsid w:val="00395D0B"/>
    <w:rsid w:val="00397362"/>
    <w:rsid w:val="003A003A"/>
    <w:rsid w:val="003A1185"/>
    <w:rsid w:val="003A3E3C"/>
    <w:rsid w:val="003A3F4A"/>
    <w:rsid w:val="003A45F5"/>
    <w:rsid w:val="003A4972"/>
    <w:rsid w:val="003B4A14"/>
    <w:rsid w:val="003B5570"/>
    <w:rsid w:val="003B77B6"/>
    <w:rsid w:val="003C31AB"/>
    <w:rsid w:val="003C35CD"/>
    <w:rsid w:val="003C43EA"/>
    <w:rsid w:val="003C4BC5"/>
    <w:rsid w:val="003C4F65"/>
    <w:rsid w:val="003C53D2"/>
    <w:rsid w:val="003C7866"/>
    <w:rsid w:val="003D0971"/>
    <w:rsid w:val="003D3C90"/>
    <w:rsid w:val="003D5CBF"/>
    <w:rsid w:val="003E02C3"/>
    <w:rsid w:val="003E18C9"/>
    <w:rsid w:val="003F567D"/>
    <w:rsid w:val="003F7782"/>
    <w:rsid w:val="00400588"/>
    <w:rsid w:val="0040404E"/>
    <w:rsid w:val="00406AC9"/>
    <w:rsid w:val="0041073B"/>
    <w:rsid w:val="0041167C"/>
    <w:rsid w:val="004138A8"/>
    <w:rsid w:val="0041426C"/>
    <w:rsid w:val="00416FDF"/>
    <w:rsid w:val="00417B37"/>
    <w:rsid w:val="0042054B"/>
    <w:rsid w:val="00420D95"/>
    <w:rsid w:val="004253B8"/>
    <w:rsid w:val="00425ED7"/>
    <w:rsid w:val="00426740"/>
    <w:rsid w:val="00427C2F"/>
    <w:rsid w:val="0043128C"/>
    <w:rsid w:val="00434D44"/>
    <w:rsid w:val="0044228B"/>
    <w:rsid w:val="00442688"/>
    <w:rsid w:val="00442AED"/>
    <w:rsid w:val="00442B71"/>
    <w:rsid w:val="00442D5D"/>
    <w:rsid w:val="00444B82"/>
    <w:rsid w:val="004459F0"/>
    <w:rsid w:val="00454633"/>
    <w:rsid w:val="00454737"/>
    <w:rsid w:val="00455BF8"/>
    <w:rsid w:val="00456DB3"/>
    <w:rsid w:val="00456EAD"/>
    <w:rsid w:val="004604FE"/>
    <w:rsid w:val="004611A8"/>
    <w:rsid w:val="00467117"/>
    <w:rsid w:val="00467D70"/>
    <w:rsid w:val="00467DC5"/>
    <w:rsid w:val="004702DB"/>
    <w:rsid w:val="00470C8E"/>
    <w:rsid w:val="00473D33"/>
    <w:rsid w:val="004769DB"/>
    <w:rsid w:val="00481EB5"/>
    <w:rsid w:val="00482B89"/>
    <w:rsid w:val="004833E7"/>
    <w:rsid w:val="00483401"/>
    <w:rsid w:val="00491B17"/>
    <w:rsid w:val="004931F8"/>
    <w:rsid w:val="00494023"/>
    <w:rsid w:val="004967F7"/>
    <w:rsid w:val="00497241"/>
    <w:rsid w:val="004A1F81"/>
    <w:rsid w:val="004A20B6"/>
    <w:rsid w:val="004A2789"/>
    <w:rsid w:val="004A2DF3"/>
    <w:rsid w:val="004A2FCA"/>
    <w:rsid w:val="004A3875"/>
    <w:rsid w:val="004A7AF4"/>
    <w:rsid w:val="004B048E"/>
    <w:rsid w:val="004B143B"/>
    <w:rsid w:val="004B174D"/>
    <w:rsid w:val="004B5933"/>
    <w:rsid w:val="004C500C"/>
    <w:rsid w:val="004C5FFC"/>
    <w:rsid w:val="004C74F7"/>
    <w:rsid w:val="004D1253"/>
    <w:rsid w:val="004D158E"/>
    <w:rsid w:val="004D2861"/>
    <w:rsid w:val="004D305B"/>
    <w:rsid w:val="004D5666"/>
    <w:rsid w:val="004D6BB1"/>
    <w:rsid w:val="004D7A03"/>
    <w:rsid w:val="004D7DBF"/>
    <w:rsid w:val="004E0454"/>
    <w:rsid w:val="004E06ED"/>
    <w:rsid w:val="004E1457"/>
    <w:rsid w:val="004E4A43"/>
    <w:rsid w:val="004E4BBF"/>
    <w:rsid w:val="004F2CDD"/>
    <w:rsid w:val="004F4D87"/>
    <w:rsid w:val="004F55CD"/>
    <w:rsid w:val="004F58A0"/>
    <w:rsid w:val="004F5F12"/>
    <w:rsid w:val="004F6692"/>
    <w:rsid w:val="004F77B0"/>
    <w:rsid w:val="00501EEF"/>
    <w:rsid w:val="00502A31"/>
    <w:rsid w:val="00505021"/>
    <w:rsid w:val="00506790"/>
    <w:rsid w:val="00510EFF"/>
    <w:rsid w:val="00511717"/>
    <w:rsid w:val="00511B53"/>
    <w:rsid w:val="005146EE"/>
    <w:rsid w:val="005160E3"/>
    <w:rsid w:val="005161E3"/>
    <w:rsid w:val="00516B40"/>
    <w:rsid w:val="005203F0"/>
    <w:rsid w:val="00521E09"/>
    <w:rsid w:val="00525EB0"/>
    <w:rsid w:val="005305B5"/>
    <w:rsid w:val="00535551"/>
    <w:rsid w:val="0053664B"/>
    <w:rsid w:val="00540718"/>
    <w:rsid w:val="00540B71"/>
    <w:rsid w:val="00541F46"/>
    <w:rsid w:val="0054292B"/>
    <w:rsid w:val="005440BF"/>
    <w:rsid w:val="005452B9"/>
    <w:rsid w:val="0054661A"/>
    <w:rsid w:val="005510D1"/>
    <w:rsid w:val="00552574"/>
    <w:rsid w:val="00554DCA"/>
    <w:rsid w:val="00556C59"/>
    <w:rsid w:val="00557E0E"/>
    <w:rsid w:val="005604D0"/>
    <w:rsid w:val="005614CC"/>
    <w:rsid w:val="005615F3"/>
    <w:rsid w:val="0056225D"/>
    <w:rsid w:val="00562E92"/>
    <w:rsid w:val="005639FA"/>
    <w:rsid w:val="0056420B"/>
    <w:rsid w:val="00564ABA"/>
    <w:rsid w:val="005653F5"/>
    <w:rsid w:val="00571BB6"/>
    <w:rsid w:val="00572A14"/>
    <w:rsid w:val="0057572A"/>
    <w:rsid w:val="00576A02"/>
    <w:rsid w:val="0058236D"/>
    <w:rsid w:val="00582BA2"/>
    <w:rsid w:val="00583D19"/>
    <w:rsid w:val="0058789A"/>
    <w:rsid w:val="00593F60"/>
    <w:rsid w:val="00594E72"/>
    <w:rsid w:val="00594E89"/>
    <w:rsid w:val="00595732"/>
    <w:rsid w:val="005957A8"/>
    <w:rsid w:val="005A0020"/>
    <w:rsid w:val="005A0592"/>
    <w:rsid w:val="005A09E0"/>
    <w:rsid w:val="005A1BC7"/>
    <w:rsid w:val="005A7383"/>
    <w:rsid w:val="005A77F9"/>
    <w:rsid w:val="005B155E"/>
    <w:rsid w:val="005B1651"/>
    <w:rsid w:val="005B1D05"/>
    <w:rsid w:val="005B544A"/>
    <w:rsid w:val="005B570B"/>
    <w:rsid w:val="005B5DBA"/>
    <w:rsid w:val="005B5ECD"/>
    <w:rsid w:val="005C5D3B"/>
    <w:rsid w:val="005C773C"/>
    <w:rsid w:val="005D2118"/>
    <w:rsid w:val="005D476C"/>
    <w:rsid w:val="005D5AEF"/>
    <w:rsid w:val="005E031D"/>
    <w:rsid w:val="005E2226"/>
    <w:rsid w:val="005F007E"/>
    <w:rsid w:val="005F22D5"/>
    <w:rsid w:val="005F2659"/>
    <w:rsid w:val="005F3198"/>
    <w:rsid w:val="005F5238"/>
    <w:rsid w:val="005F5B86"/>
    <w:rsid w:val="00603A8C"/>
    <w:rsid w:val="00607135"/>
    <w:rsid w:val="00610D76"/>
    <w:rsid w:val="0061425B"/>
    <w:rsid w:val="00615CCA"/>
    <w:rsid w:val="00616504"/>
    <w:rsid w:val="00616551"/>
    <w:rsid w:val="00617C3C"/>
    <w:rsid w:val="00623384"/>
    <w:rsid w:val="006236AD"/>
    <w:rsid w:val="0063195F"/>
    <w:rsid w:val="00632944"/>
    <w:rsid w:val="006355A9"/>
    <w:rsid w:val="00637A4F"/>
    <w:rsid w:val="00641CD5"/>
    <w:rsid w:val="00642BB6"/>
    <w:rsid w:val="00644031"/>
    <w:rsid w:val="00644FBC"/>
    <w:rsid w:val="00647134"/>
    <w:rsid w:val="00652DB9"/>
    <w:rsid w:val="0065703E"/>
    <w:rsid w:val="006575E7"/>
    <w:rsid w:val="00657673"/>
    <w:rsid w:val="00661E32"/>
    <w:rsid w:val="00662CCA"/>
    <w:rsid w:val="00662EC6"/>
    <w:rsid w:val="00662F26"/>
    <w:rsid w:val="00665B56"/>
    <w:rsid w:val="006720DF"/>
    <w:rsid w:val="00672743"/>
    <w:rsid w:val="00681E9C"/>
    <w:rsid w:val="00682B2E"/>
    <w:rsid w:val="00683341"/>
    <w:rsid w:val="006853C1"/>
    <w:rsid w:val="0068695A"/>
    <w:rsid w:val="00686C54"/>
    <w:rsid w:val="00687D34"/>
    <w:rsid w:val="00691B56"/>
    <w:rsid w:val="00691CC7"/>
    <w:rsid w:val="00691D88"/>
    <w:rsid w:val="00691EC8"/>
    <w:rsid w:val="00693C36"/>
    <w:rsid w:val="0069508B"/>
    <w:rsid w:val="00695904"/>
    <w:rsid w:val="006966EC"/>
    <w:rsid w:val="00696C03"/>
    <w:rsid w:val="0069730F"/>
    <w:rsid w:val="00697930"/>
    <w:rsid w:val="006A0A1B"/>
    <w:rsid w:val="006A1B40"/>
    <w:rsid w:val="006A29F4"/>
    <w:rsid w:val="006A33FD"/>
    <w:rsid w:val="006A4D49"/>
    <w:rsid w:val="006A5098"/>
    <w:rsid w:val="006A623D"/>
    <w:rsid w:val="006B06E9"/>
    <w:rsid w:val="006B1149"/>
    <w:rsid w:val="006B13A0"/>
    <w:rsid w:val="006B1F4E"/>
    <w:rsid w:val="006B35D8"/>
    <w:rsid w:val="006B5EC7"/>
    <w:rsid w:val="006B6C41"/>
    <w:rsid w:val="006C0F17"/>
    <w:rsid w:val="006C3341"/>
    <w:rsid w:val="006C3359"/>
    <w:rsid w:val="006C4A23"/>
    <w:rsid w:val="006C5697"/>
    <w:rsid w:val="006C6FF2"/>
    <w:rsid w:val="006C79FA"/>
    <w:rsid w:val="006C7ECE"/>
    <w:rsid w:val="006D10E1"/>
    <w:rsid w:val="006D3BB4"/>
    <w:rsid w:val="006D4EAB"/>
    <w:rsid w:val="006F04BC"/>
    <w:rsid w:val="006F520F"/>
    <w:rsid w:val="00700A16"/>
    <w:rsid w:val="00701E0C"/>
    <w:rsid w:val="0070236E"/>
    <w:rsid w:val="00702E1F"/>
    <w:rsid w:val="00705D96"/>
    <w:rsid w:val="00706BD6"/>
    <w:rsid w:val="00710B15"/>
    <w:rsid w:val="00710DBC"/>
    <w:rsid w:val="00710F2F"/>
    <w:rsid w:val="00711981"/>
    <w:rsid w:val="00712513"/>
    <w:rsid w:val="00714FCB"/>
    <w:rsid w:val="00716714"/>
    <w:rsid w:val="00717855"/>
    <w:rsid w:val="007208BC"/>
    <w:rsid w:val="007223AD"/>
    <w:rsid w:val="0072313B"/>
    <w:rsid w:val="0073016A"/>
    <w:rsid w:val="007319CE"/>
    <w:rsid w:val="0073502E"/>
    <w:rsid w:val="00735453"/>
    <w:rsid w:val="00735550"/>
    <w:rsid w:val="0074153A"/>
    <w:rsid w:val="00741A58"/>
    <w:rsid w:val="007438FA"/>
    <w:rsid w:val="007444F9"/>
    <w:rsid w:val="00745662"/>
    <w:rsid w:val="00746BB0"/>
    <w:rsid w:val="007500F5"/>
    <w:rsid w:val="00751B12"/>
    <w:rsid w:val="007525B4"/>
    <w:rsid w:val="0075361E"/>
    <w:rsid w:val="00755B39"/>
    <w:rsid w:val="00756505"/>
    <w:rsid w:val="007602DD"/>
    <w:rsid w:val="00760CD7"/>
    <w:rsid w:val="0076688E"/>
    <w:rsid w:val="007720CC"/>
    <w:rsid w:val="0077226B"/>
    <w:rsid w:val="00773DB6"/>
    <w:rsid w:val="0077514A"/>
    <w:rsid w:val="00781279"/>
    <w:rsid w:val="00783AFE"/>
    <w:rsid w:val="00784D6F"/>
    <w:rsid w:val="00786FCE"/>
    <w:rsid w:val="007904FF"/>
    <w:rsid w:val="007925EB"/>
    <w:rsid w:val="00796798"/>
    <w:rsid w:val="00797B28"/>
    <w:rsid w:val="007A038A"/>
    <w:rsid w:val="007A0EC6"/>
    <w:rsid w:val="007A1E1B"/>
    <w:rsid w:val="007A23C5"/>
    <w:rsid w:val="007A3D48"/>
    <w:rsid w:val="007A5961"/>
    <w:rsid w:val="007A62AF"/>
    <w:rsid w:val="007A6303"/>
    <w:rsid w:val="007A73B9"/>
    <w:rsid w:val="007B0811"/>
    <w:rsid w:val="007B12CC"/>
    <w:rsid w:val="007B31EB"/>
    <w:rsid w:val="007B425E"/>
    <w:rsid w:val="007C1D53"/>
    <w:rsid w:val="007C22F2"/>
    <w:rsid w:val="007C4FA1"/>
    <w:rsid w:val="007D2F2B"/>
    <w:rsid w:val="007D48A4"/>
    <w:rsid w:val="007D719A"/>
    <w:rsid w:val="007E11AF"/>
    <w:rsid w:val="007E36AC"/>
    <w:rsid w:val="007E4B97"/>
    <w:rsid w:val="007E5353"/>
    <w:rsid w:val="007E55B7"/>
    <w:rsid w:val="007E6392"/>
    <w:rsid w:val="007F42D9"/>
    <w:rsid w:val="007F5799"/>
    <w:rsid w:val="007F5BF8"/>
    <w:rsid w:val="007F7B66"/>
    <w:rsid w:val="00801DE2"/>
    <w:rsid w:val="00802AAD"/>
    <w:rsid w:val="008038C9"/>
    <w:rsid w:val="0080646E"/>
    <w:rsid w:val="00806C2A"/>
    <w:rsid w:val="008077DA"/>
    <w:rsid w:val="00810DF5"/>
    <w:rsid w:val="008153A1"/>
    <w:rsid w:val="00823E34"/>
    <w:rsid w:val="00825BFE"/>
    <w:rsid w:val="00825C8F"/>
    <w:rsid w:val="00826B5E"/>
    <w:rsid w:val="00831380"/>
    <w:rsid w:val="00831843"/>
    <w:rsid w:val="00832D6F"/>
    <w:rsid w:val="008330BB"/>
    <w:rsid w:val="00833CAD"/>
    <w:rsid w:val="008406FC"/>
    <w:rsid w:val="00840AA3"/>
    <w:rsid w:val="008410E6"/>
    <w:rsid w:val="00841318"/>
    <w:rsid w:val="00841E77"/>
    <w:rsid w:val="008421E5"/>
    <w:rsid w:val="00842DEA"/>
    <w:rsid w:val="00845E45"/>
    <w:rsid w:val="008464EC"/>
    <w:rsid w:val="008512E3"/>
    <w:rsid w:val="00851C1E"/>
    <w:rsid w:val="00853166"/>
    <w:rsid w:val="008545A3"/>
    <w:rsid w:val="00856CD9"/>
    <w:rsid w:val="00862591"/>
    <w:rsid w:val="00862F0E"/>
    <w:rsid w:val="00863E6B"/>
    <w:rsid w:val="008655F8"/>
    <w:rsid w:val="00867DAD"/>
    <w:rsid w:val="00867EAE"/>
    <w:rsid w:val="00870A99"/>
    <w:rsid w:val="00871458"/>
    <w:rsid w:val="00872CB6"/>
    <w:rsid w:val="00874F21"/>
    <w:rsid w:val="00882D02"/>
    <w:rsid w:val="00883213"/>
    <w:rsid w:val="00884A1B"/>
    <w:rsid w:val="008923A4"/>
    <w:rsid w:val="008927E0"/>
    <w:rsid w:val="00893556"/>
    <w:rsid w:val="00893B88"/>
    <w:rsid w:val="008953C4"/>
    <w:rsid w:val="008A02F3"/>
    <w:rsid w:val="008A4193"/>
    <w:rsid w:val="008A4440"/>
    <w:rsid w:val="008A58B3"/>
    <w:rsid w:val="008B024E"/>
    <w:rsid w:val="008B14E4"/>
    <w:rsid w:val="008B2C45"/>
    <w:rsid w:val="008B4190"/>
    <w:rsid w:val="008C0361"/>
    <w:rsid w:val="008C2670"/>
    <w:rsid w:val="008C6831"/>
    <w:rsid w:val="008C736D"/>
    <w:rsid w:val="008D30DD"/>
    <w:rsid w:val="008D35B6"/>
    <w:rsid w:val="008D5D5A"/>
    <w:rsid w:val="008D63C9"/>
    <w:rsid w:val="008D77B0"/>
    <w:rsid w:val="008E06A1"/>
    <w:rsid w:val="008E1673"/>
    <w:rsid w:val="008E6D68"/>
    <w:rsid w:val="008F4555"/>
    <w:rsid w:val="00900431"/>
    <w:rsid w:val="00902193"/>
    <w:rsid w:val="0090328C"/>
    <w:rsid w:val="00910123"/>
    <w:rsid w:val="00912961"/>
    <w:rsid w:val="00913386"/>
    <w:rsid w:val="00913F71"/>
    <w:rsid w:val="00914563"/>
    <w:rsid w:val="00916D35"/>
    <w:rsid w:val="00921822"/>
    <w:rsid w:val="00921960"/>
    <w:rsid w:val="0092196F"/>
    <w:rsid w:val="00923F6C"/>
    <w:rsid w:val="00925D28"/>
    <w:rsid w:val="00927B48"/>
    <w:rsid w:val="00931166"/>
    <w:rsid w:val="0093340A"/>
    <w:rsid w:val="00933955"/>
    <w:rsid w:val="00935A11"/>
    <w:rsid w:val="00936518"/>
    <w:rsid w:val="00937032"/>
    <w:rsid w:val="00937C98"/>
    <w:rsid w:val="0094258F"/>
    <w:rsid w:val="0094661D"/>
    <w:rsid w:val="0095122D"/>
    <w:rsid w:val="00952194"/>
    <w:rsid w:val="00955087"/>
    <w:rsid w:val="0095730F"/>
    <w:rsid w:val="0096060D"/>
    <w:rsid w:val="00961C95"/>
    <w:rsid w:val="00962A5F"/>
    <w:rsid w:val="00963B0B"/>
    <w:rsid w:val="0096467C"/>
    <w:rsid w:val="00965969"/>
    <w:rsid w:val="00965DB7"/>
    <w:rsid w:val="009667C2"/>
    <w:rsid w:val="00967F39"/>
    <w:rsid w:val="00970038"/>
    <w:rsid w:val="00971D84"/>
    <w:rsid w:val="0097237D"/>
    <w:rsid w:val="009740A2"/>
    <w:rsid w:val="00976F17"/>
    <w:rsid w:val="00981972"/>
    <w:rsid w:val="0098245F"/>
    <w:rsid w:val="009855CA"/>
    <w:rsid w:val="00990F07"/>
    <w:rsid w:val="009932D0"/>
    <w:rsid w:val="00996DA3"/>
    <w:rsid w:val="009B0A61"/>
    <w:rsid w:val="009B109A"/>
    <w:rsid w:val="009B4531"/>
    <w:rsid w:val="009B5F75"/>
    <w:rsid w:val="009B6519"/>
    <w:rsid w:val="009B6C65"/>
    <w:rsid w:val="009B7836"/>
    <w:rsid w:val="009C164A"/>
    <w:rsid w:val="009D0A18"/>
    <w:rsid w:val="009D17E4"/>
    <w:rsid w:val="009D5A93"/>
    <w:rsid w:val="009D5BA5"/>
    <w:rsid w:val="009D64E2"/>
    <w:rsid w:val="009D6BF5"/>
    <w:rsid w:val="009E0276"/>
    <w:rsid w:val="009E25B6"/>
    <w:rsid w:val="009E2A29"/>
    <w:rsid w:val="009E5F33"/>
    <w:rsid w:val="009E6791"/>
    <w:rsid w:val="009E7510"/>
    <w:rsid w:val="009F02C1"/>
    <w:rsid w:val="009F0BD2"/>
    <w:rsid w:val="009F1452"/>
    <w:rsid w:val="009F1BF8"/>
    <w:rsid w:val="009F1C9C"/>
    <w:rsid w:val="009F250C"/>
    <w:rsid w:val="009F275E"/>
    <w:rsid w:val="009F434C"/>
    <w:rsid w:val="009F4EFC"/>
    <w:rsid w:val="009F7D34"/>
    <w:rsid w:val="00A00E7B"/>
    <w:rsid w:val="00A02520"/>
    <w:rsid w:val="00A02BAA"/>
    <w:rsid w:val="00A107BD"/>
    <w:rsid w:val="00A10D56"/>
    <w:rsid w:val="00A1218E"/>
    <w:rsid w:val="00A12C39"/>
    <w:rsid w:val="00A13A13"/>
    <w:rsid w:val="00A15326"/>
    <w:rsid w:val="00A16CEC"/>
    <w:rsid w:val="00A26C91"/>
    <w:rsid w:val="00A26E9C"/>
    <w:rsid w:val="00A318E2"/>
    <w:rsid w:val="00A33F58"/>
    <w:rsid w:val="00A36055"/>
    <w:rsid w:val="00A40BC8"/>
    <w:rsid w:val="00A4369D"/>
    <w:rsid w:val="00A43B19"/>
    <w:rsid w:val="00A4472E"/>
    <w:rsid w:val="00A46D31"/>
    <w:rsid w:val="00A47EA4"/>
    <w:rsid w:val="00A503E5"/>
    <w:rsid w:val="00A509FD"/>
    <w:rsid w:val="00A53F03"/>
    <w:rsid w:val="00A53FF0"/>
    <w:rsid w:val="00A54456"/>
    <w:rsid w:val="00A5471E"/>
    <w:rsid w:val="00A551D7"/>
    <w:rsid w:val="00A55B27"/>
    <w:rsid w:val="00A55BDA"/>
    <w:rsid w:val="00A60C43"/>
    <w:rsid w:val="00A64596"/>
    <w:rsid w:val="00A67BE2"/>
    <w:rsid w:val="00A74820"/>
    <w:rsid w:val="00A76E41"/>
    <w:rsid w:val="00A776BC"/>
    <w:rsid w:val="00A8105F"/>
    <w:rsid w:val="00A81465"/>
    <w:rsid w:val="00A833A7"/>
    <w:rsid w:val="00A86AB0"/>
    <w:rsid w:val="00A87262"/>
    <w:rsid w:val="00A90F79"/>
    <w:rsid w:val="00A93929"/>
    <w:rsid w:val="00A9509B"/>
    <w:rsid w:val="00A963E4"/>
    <w:rsid w:val="00A97C90"/>
    <w:rsid w:val="00AA084B"/>
    <w:rsid w:val="00AA15A6"/>
    <w:rsid w:val="00AA182F"/>
    <w:rsid w:val="00AA3F58"/>
    <w:rsid w:val="00AA4870"/>
    <w:rsid w:val="00AA6B5D"/>
    <w:rsid w:val="00AB1D83"/>
    <w:rsid w:val="00AB5668"/>
    <w:rsid w:val="00AB587E"/>
    <w:rsid w:val="00AB6697"/>
    <w:rsid w:val="00AC0CA3"/>
    <w:rsid w:val="00AC24D8"/>
    <w:rsid w:val="00AC2F0E"/>
    <w:rsid w:val="00AC5EEE"/>
    <w:rsid w:val="00AC6B22"/>
    <w:rsid w:val="00AD13AD"/>
    <w:rsid w:val="00AE08D3"/>
    <w:rsid w:val="00AE225B"/>
    <w:rsid w:val="00AE46A4"/>
    <w:rsid w:val="00AE535D"/>
    <w:rsid w:val="00AE69CE"/>
    <w:rsid w:val="00AF08E9"/>
    <w:rsid w:val="00AF0B26"/>
    <w:rsid w:val="00AF172C"/>
    <w:rsid w:val="00AF2165"/>
    <w:rsid w:val="00AF6826"/>
    <w:rsid w:val="00B00877"/>
    <w:rsid w:val="00B02697"/>
    <w:rsid w:val="00B0719C"/>
    <w:rsid w:val="00B14BB8"/>
    <w:rsid w:val="00B14CC8"/>
    <w:rsid w:val="00B17240"/>
    <w:rsid w:val="00B234C1"/>
    <w:rsid w:val="00B248CE"/>
    <w:rsid w:val="00B24E37"/>
    <w:rsid w:val="00B25020"/>
    <w:rsid w:val="00B256C8"/>
    <w:rsid w:val="00B256F6"/>
    <w:rsid w:val="00B272EE"/>
    <w:rsid w:val="00B302A1"/>
    <w:rsid w:val="00B31FCC"/>
    <w:rsid w:val="00B3557A"/>
    <w:rsid w:val="00B3740D"/>
    <w:rsid w:val="00B3776F"/>
    <w:rsid w:val="00B418AB"/>
    <w:rsid w:val="00B41ACE"/>
    <w:rsid w:val="00B4291F"/>
    <w:rsid w:val="00B42B7C"/>
    <w:rsid w:val="00B42F55"/>
    <w:rsid w:val="00B46CA3"/>
    <w:rsid w:val="00B5591E"/>
    <w:rsid w:val="00B565C7"/>
    <w:rsid w:val="00B56F47"/>
    <w:rsid w:val="00B608C5"/>
    <w:rsid w:val="00B61CEF"/>
    <w:rsid w:val="00B657D7"/>
    <w:rsid w:val="00B659E9"/>
    <w:rsid w:val="00B677D1"/>
    <w:rsid w:val="00B7130A"/>
    <w:rsid w:val="00B71CA8"/>
    <w:rsid w:val="00B753C1"/>
    <w:rsid w:val="00B82CCF"/>
    <w:rsid w:val="00B83052"/>
    <w:rsid w:val="00B8677C"/>
    <w:rsid w:val="00B90FC3"/>
    <w:rsid w:val="00B92387"/>
    <w:rsid w:val="00B9395A"/>
    <w:rsid w:val="00B93A38"/>
    <w:rsid w:val="00B95280"/>
    <w:rsid w:val="00B9638C"/>
    <w:rsid w:val="00BA5133"/>
    <w:rsid w:val="00BA5885"/>
    <w:rsid w:val="00BA59F6"/>
    <w:rsid w:val="00BA6774"/>
    <w:rsid w:val="00BB0763"/>
    <w:rsid w:val="00BB0E01"/>
    <w:rsid w:val="00BB1CB2"/>
    <w:rsid w:val="00BB21F1"/>
    <w:rsid w:val="00BB4264"/>
    <w:rsid w:val="00BB4B2D"/>
    <w:rsid w:val="00BB6099"/>
    <w:rsid w:val="00BB6BDE"/>
    <w:rsid w:val="00BB702A"/>
    <w:rsid w:val="00BC0FBE"/>
    <w:rsid w:val="00BC1D98"/>
    <w:rsid w:val="00BC3F50"/>
    <w:rsid w:val="00BD324F"/>
    <w:rsid w:val="00BD3603"/>
    <w:rsid w:val="00BD702A"/>
    <w:rsid w:val="00BE0161"/>
    <w:rsid w:val="00BE1766"/>
    <w:rsid w:val="00BE3275"/>
    <w:rsid w:val="00BE36C6"/>
    <w:rsid w:val="00BE5F84"/>
    <w:rsid w:val="00BF0DFB"/>
    <w:rsid w:val="00BF14CF"/>
    <w:rsid w:val="00BF48F2"/>
    <w:rsid w:val="00BF648F"/>
    <w:rsid w:val="00C00A12"/>
    <w:rsid w:val="00C00C6F"/>
    <w:rsid w:val="00C01354"/>
    <w:rsid w:val="00C02E08"/>
    <w:rsid w:val="00C04FEC"/>
    <w:rsid w:val="00C05052"/>
    <w:rsid w:val="00C0544C"/>
    <w:rsid w:val="00C064AA"/>
    <w:rsid w:val="00C10643"/>
    <w:rsid w:val="00C15609"/>
    <w:rsid w:val="00C16EAB"/>
    <w:rsid w:val="00C23757"/>
    <w:rsid w:val="00C2432E"/>
    <w:rsid w:val="00C25332"/>
    <w:rsid w:val="00C25933"/>
    <w:rsid w:val="00C27C2B"/>
    <w:rsid w:val="00C30B09"/>
    <w:rsid w:val="00C32F04"/>
    <w:rsid w:val="00C3318C"/>
    <w:rsid w:val="00C34F6D"/>
    <w:rsid w:val="00C3720A"/>
    <w:rsid w:val="00C41DCA"/>
    <w:rsid w:val="00C448E9"/>
    <w:rsid w:val="00C45720"/>
    <w:rsid w:val="00C51934"/>
    <w:rsid w:val="00C549B2"/>
    <w:rsid w:val="00C55715"/>
    <w:rsid w:val="00C56FA8"/>
    <w:rsid w:val="00C61C00"/>
    <w:rsid w:val="00C62802"/>
    <w:rsid w:val="00C6346F"/>
    <w:rsid w:val="00C73DB2"/>
    <w:rsid w:val="00C75067"/>
    <w:rsid w:val="00C802CF"/>
    <w:rsid w:val="00C830BD"/>
    <w:rsid w:val="00C84E19"/>
    <w:rsid w:val="00C85194"/>
    <w:rsid w:val="00C95F53"/>
    <w:rsid w:val="00C97F3E"/>
    <w:rsid w:val="00CA00FB"/>
    <w:rsid w:val="00CA0715"/>
    <w:rsid w:val="00CA11BC"/>
    <w:rsid w:val="00CA1CD2"/>
    <w:rsid w:val="00CA39D0"/>
    <w:rsid w:val="00CA48E6"/>
    <w:rsid w:val="00CA4E7E"/>
    <w:rsid w:val="00CA67C6"/>
    <w:rsid w:val="00CB14B8"/>
    <w:rsid w:val="00CB262F"/>
    <w:rsid w:val="00CB39DC"/>
    <w:rsid w:val="00CB4939"/>
    <w:rsid w:val="00CB5977"/>
    <w:rsid w:val="00CB5E07"/>
    <w:rsid w:val="00CB5FDB"/>
    <w:rsid w:val="00CC36CA"/>
    <w:rsid w:val="00CC37BE"/>
    <w:rsid w:val="00CC6EF3"/>
    <w:rsid w:val="00CC7A2E"/>
    <w:rsid w:val="00CC7AEB"/>
    <w:rsid w:val="00CD1909"/>
    <w:rsid w:val="00CD27CB"/>
    <w:rsid w:val="00CD478B"/>
    <w:rsid w:val="00CD6BE5"/>
    <w:rsid w:val="00CD77F5"/>
    <w:rsid w:val="00CD7CD7"/>
    <w:rsid w:val="00CD7DD7"/>
    <w:rsid w:val="00CE0245"/>
    <w:rsid w:val="00CE47BF"/>
    <w:rsid w:val="00CE76D0"/>
    <w:rsid w:val="00CF43D3"/>
    <w:rsid w:val="00CF4997"/>
    <w:rsid w:val="00CF7256"/>
    <w:rsid w:val="00CF75BB"/>
    <w:rsid w:val="00D03579"/>
    <w:rsid w:val="00D04FCE"/>
    <w:rsid w:val="00D11D9E"/>
    <w:rsid w:val="00D13247"/>
    <w:rsid w:val="00D1341B"/>
    <w:rsid w:val="00D13E31"/>
    <w:rsid w:val="00D16614"/>
    <w:rsid w:val="00D2127E"/>
    <w:rsid w:val="00D228D1"/>
    <w:rsid w:val="00D22DFA"/>
    <w:rsid w:val="00D24B8C"/>
    <w:rsid w:val="00D261D2"/>
    <w:rsid w:val="00D26AA8"/>
    <w:rsid w:val="00D27019"/>
    <w:rsid w:val="00D315DA"/>
    <w:rsid w:val="00D3317F"/>
    <w:rsid w:val="00D35072"/>
    <w:rsid w:val="00D360BE"/>
    <w:rsid w:val="00D40BC5"/>
    <w:rsid w:val="00D40F06"/>
    <w:rsid w:val="00D44057"/>
    <w:rsid w:val="00D44B67"/>
    <w:rsid w:val="00D44E81"/>
    <w:rsid w:val="00D4599E"/>
    <w:rsid w:val="00D47576"/>
    <w:rsid w:val="00D479E8"/>
    <w:rsid w:val="00D542F2"/>
    <w:rsid w:val="00D5493C"/>
    <w:rsid w:val="00D56F9B"/>
    <w:rsid w:val="00D61162"/>
    <w:rsid w:val="00D61BD1"/>
    <w:rsid w:val="00D631BE"/>
    <w:rsid w:val="00D635C4"/>
    <w:rsid w:val="00D65D0C"/>
    <w:rsid w:val="00D66AE2"/>
    <w:rsid w:val="00D66B0F"/>
    <w:rsid w:val="00D671EA"/>
    <w:rsid w:val="00D72C3B"/>
    <w:rsid w:val="00D74180"/>
    <w:rsid w:val="00D744B4"/>
    <w:rsid w:val="00D7549F"/>
    <w:rsid w:val="00D77416"/>
    <w:rsid w:val="00D774D4"/>
    <w:rsid w:val="00D7757D"/>
    <w:rsid w:val="00D8023F"/>
    <w:rsid w:val="00D80950"/>
    <w:rsid w:val="00D8348B"/>
    <w:rsid w:val="00D853E3"/>
    <w:rsid w:val="00D868F2"/>
    <w:rsid w:val="00D86FDE"/>
    <w:rsid w:val="00D8757C"/>
    <w:rsid w:val="00D908D3"/>
    <w:rsid w:val="00D90C19"/>
    <w:rsid w:val="00D91C36"/>
    <w:rsid w:val="00D92ABE"/>
    <w:rsid w:val="00D94AE6"/>
    <w:rsid w:val="00D94BB9"/>
    <w:rsid w:val="00D95048"/>
    <w:rsid w:val="00DA1AE4"/>
    <w:rsid w:val="00DA283C"/>
    <w:rsid w:val="00DA437B"/>
    <w:rsid w:val="00DA78D7"/>
    <w:rsid w:val="00DB0831"/>
    <w:rsid w:val="00DB1859"/>
    <w:rsid w:val="00DB1D37"/>
    <w:rsid w:val="00DB3A56"/>
    <w:rsid w:val="00DB6FE7"/>
    <w:rsid w:val="00DC1D00"/>
    <w:rsid w:val="00DC2A9F"/>
    <w:rsid w:val="00DC552D"/>
    <w:rsid w:val="00DC7B47"/>
    <w:rsid w:val="00DD1A5C"/>
    <w:rsid w:val="00DD1F41"/>
    <w:rsid w:val="00DD34E5"/>
    <w:rsid w:val="00DD3639"/>
    <w:rsid w:val="00DD4360"/>
    <w:rsid w:val="00DD478C"/>
    <w:rsid w:val="00DD6DD7"/>
    <w:rsid w:val="00DD6FD2"/>
    <w:rsid w:val="00DE1373"/>
    <w:rsid w:val="00DE21B5"/>
    <w:rsid w:val="00DE2EF0"/>
    <w:rsid w:val="00DE5A74"/>
    <w:rsid w:val="00DF0EBB"/>
    <w:rsid w:val="00DF22C3"/>
    <w:rsid w:val="00DF298C"/>
    <w:rsid w:val="00DF40A0"/>
    <w:rsid w:val="00DF4135"/>
    <w:rsid w:val="00DF5A45"/>
    <w:rsid w:val="00DF6369"/>
    <w:rsid w:val="00DF693A"/>
    <w:rsid w:val="00E0259E"/>
    <w:rsid w:val="00E0287C"/>
    <w:rsid w:val="00E0318A"/>
    <w:rsid w:val="00E04CC3"/>
    <w:rsid w:val="00E1000C"/>
    <w:rsid w:val="00E10BFF"/>
    <w:rsid w:val="00E1186D"/>
    <w:rsid w:val="00E1484A"/>
    <w:rsid w:val="00E152C9"/>
    <w:rsid w:val="00E2020D"/>
    <w:rsid w:val="00E20F43"/>
    <w:rsid w:val="00E21A06"/>
    <w:rsid w:val="00E2576F"/>
    <w:rsid w:val="00E30197"/>
    <w:rsid w:val="00E30704"/>
    <w:rsid w:val="00E30B21"/>
    <w:rsid w:val="00E344E1"/>
    <w:rsid w:val="00E34784"/>
    <w:rsid w:val="00E41DC3"/>
    <w:rsid w:val="00E42B97"/>
    <w:rsid w:val="00E46AF8"/>
    <w:rsid w:val="00E5409A"/>
    <w:rsid w:val="00E5458F"/>
    <w:rsid w:val="00E61333"/>
    <w:rsid w:val="00E6159D"/>
    <w:rsid w:val="00E62570"/>
    <w:rsid w:val="00E62805"/>
    <w:rsid w:val="00E67AB7"/>
    <w:rsid w:val="00E743FC"/>
    <w:rsid w:val="00E760DC"/>
    <w:rsid w:val="00E772BA"/>
    <w:rsid w:val="00E80BCE"/>
    <w:rsid w:val="00E80EFF"/>
    <w:rsid w:val="00E81CF1"/>
    <w:rsid w:val="00E82532"/>
    <w:rsid w:val="00E855FA"/>
    <w:rsid w:val="00E85BD7"/>
    <w:rsid w:val="00E85F4F"/>
    <w:rsid w:val="00E87612"/>
    <w:rsid w:val="00E905AE"/>
    <w:rsid w:val="00E92ACD"/>
    <w:rsid w:val="00E974A2"/>
    <w:rsid w:val="00EA0415"/>
    <w:rsid w:val="00EA411A"/>
    <w:rsid w:val="00EA5AB5"/>
    <w:rsid w:val="00EA5D6A"/>
    <w:rsid w:val="00EA6950"/>
    <w:rsid w:val="00EB367A"/>
    <w:rsid w:val="00EB57E9"/>
    <w:rsid w:val="00EC05E9"/>
    <w:rsid w:val="00EC2A61"/>
    <w:rsid w:val="00EC2D7F"/>
    <w:rsid w:val="00EC614F"/>
    <w:rsid w:val="00EC6556"/>
    <w:rsid w:val="00ED1FD7"/>
    <w:rsid w:val="00ED3275"/>
    <w:rsid w:val="00ED3A25"/>
    <w:rsid w:val="00ED5234"/>
    <w:rsid w:val="00ED5C41"/>
    <w:rsid w:val="00EE1152"/>
    <w:rsid w:val="00EE2474"/>
    <w:rsid w:val="00EF28C5"/>
    <w:rsid w:val="00EF324E"/>
    <w:rsid w:val="00EF349C"/>
    <w:rsid w:val="00EF39B2"/>
    <w:rsid w:val="00EF39ED"/>
    <w:rsid w:val="00F021CF"/>
    <w:rsid w:val="00F05B0F"/>
    <w:rsid w:val="00F116D3"/>
    <w:rsid w:val="00F12BB0"/>
    <w:rsid w:val="00F13DE3"/>
    <w:rsid w:val="00F13E79"/>
    <w:rsid w:val="00F16AF2"/>
    <w:rsid w:val="00F17BAE"/>
    <w:rsid w:val="00F2001D"/>
    <w:rsid w:val="00F20029"/>
    <w:rsid w:val="00F2201F"/>
    <w:rsid w:val="00F23852"/>
    <w:rsid w:val="00F24D86"/>
    <w:rsid w:val="00F318B8"/>
    <w:rsid w:val="00F323B7"/>
    <w:rsid w:val="00F33B15"/>
    <w:rsid w:val="00F341B8"/>
    <w:rsid w:val="00F417A3"/>
    <w:rsid w:val="00F42B7E"/>
    <w:rsid w:val="00F42C82"/>
    <w:rsid w:val="00F42EDB"/>
    <w:rsid w:val="00F44275"/>
    <w:rsid w:val="00F46C0C"/>
    <w:rsid w:val="00F46C81"/>
    <w:rsid w:val="00F5064E"/>
    <w:rsid w:val="00F55B72"/>
    <w:rsid w:val="00F56DE3"/>
    <w:rsid w:val="00F6056C"/>
    <w:rsid w:val="00F60CB5"/>
    <w:rsid w:val="00F61581"/>
    <w:rsid w:val="00F62E7F"/>
    <w:rsid w:val="00F63BB9"/>
    <w:rsid w:val="00F658B9"/>
    <w:rsid w:val="00F67DBB"/>
    <w:rsid w:val="00F700AA"/>
    <w:rsid w:val="00F718B0"/>
    <w:rsid w:val="00F73A71"/>
    <w:rsid w:val="00F77D48"/>
    <w:rsid w:val="00F8293E"/>
    <w:rsid w:val="00F82BD4"/>
    <w:rsid w:val="00F84C94"/>
    <w:rsid w:val="00F90BB6"/>
    <w:rsid w:val="00F915D1"/>
    <w:rsid w:val="00F91939"/>
    <w:rsid w:val="00F93E86"/>
    <w:rsid w:val="00F9576D"/>
    <w:rsid w:val="00F95F0C"/>
    <w:rsid w:val="00F9732F"/>
    <w:rsid w:val="00FA0E7F"/>
    <w:rsid w:val="00FA3548"/>
    <w:rsid w:val="00FA4B38"/>
    <w:rsid w:val="00FA50EB"/>
    <w:rsid w:val="00FA6DC0"/>
    <w:rsid w:val="00FA7EB1"/>
    <w:rsid w:val="00FB1CEC"/>
    <w:rsid w:val="00FB419B"/>
    <w:rsid w:val="00FB46DC"/>
    <w:rsid w:val="00FB6F9F"/>
    <w:rsid w:val="00FB7A48"/>
    <w:rsid w:val="00FC12FE"/>
    <w:rsid w:val="00FC1489"/>
    <w:rsid w:val="00FC3441"/>
    <w:rsid w:val="00FD1727"/>
    <w:rsid w:val="00FD1ED3"/>
    <w:rsid w:val="00FD6C28"/>
    <w:rsid w:val="00FE1287"/>
    <w:rsid w:val="00FE310B"/>
    <w:rsid w:val="00FE39B9"/>
    <w:rsid w:val="00FE6AD7"/>
    <w:rsid w:val="00FF1BA9"/>
    <w:rsid w:val="00FF5290"/>
    <w:rsid w:val="00FF60DC"/>
    <w:rsid w:val="019C3A88"/>
    <w:rsid w:val="02287D7E"/>
    <w:rsid w:val="030E6553"/>
    <w:rsid w:val="03960557"/>
    <w:rsid w:val="03C84930"/>
    <w:rsid w:val="03DF7E09"/>
    <w:rsid w:val="03E67E90"/>
    <w:rsid w:val="043613A4"/>
    <w:rsid w:val="04615143"/>
    <w:rsid w:val="04754202"/>
    <w:rsid w:val="048320BB"/>
    <w:rsid w:val="04B563C2"/>
    <w:rsid w:val="05531A54"/>
    <w:rsid w:val="05E53AA2"/>
    <w:rsid w:val="05F92C68"/>
    <w:rsid w:val="0620235A"/>
    <w:rsid w:val="06571B7A"/>
    <w:rsid w:val="06B10ACD"/>
    <w:rsid w:val="06C25923"/>
    <w:rsid w:val="071D11C9"/>
    <w:rsid w:val="077111CE"/>
    <w:rsid w:val="0772575A"/>
    <w:rsid w:val="07DA3A8F"/>
    <w:rsid w:val="08316975"/>
    <w:rsid w:val="089D7C92"/>
    <w:rsid w:val="09C92DD3"/>
    <w:rsid w:val="09CF6E4B"/>
    <w:rsid w:val="0A511886"/>
    <w:rsid w:val="0AB4609E"/>
    <w:rsid w:val="0ADE415D"/>
    <w:rsid w:val="0BD554C2"/>
    <w:rsid w:val="0C63073D"/>
    <w:rsid w:val="0C7318E1"/>
    <w:rsid w:val="0CCF6888"/>
    <w:rsid w:val="0D0C188A"/>
    <w:rsid w:val="0DD71E98"/>
    <w:rsid w:val="0E43752E"/>
    <w:rsid w:val="0F121EF0"/>
    <w:rsid w:val="101038B6"/>
    <w:rsid w:val="10196798"/>
    <w:rsid w:val="11304CEB"/>
    <w:rsid w:val="118916FB"/>
    <w:rsid w:val="11AF4DCB"/>
    <w:rsid w:val="11CB238C"/>
    <w:rsid w:val="11DF1890"/>
    <w:rsid w:val="126A6425"/>
    <w:rsid w:val="127E6D86"/>
    <w:rsid w:val="12955111"/>
    <w:rsid w:val="12B427A8"/>
    <w:rsid w:val="12CC6E6D"/>
    <w:rsid w:val="13806E42"/>
    <w:rsid w:val="140E7482"/>
    <w:rsid w:val="1440520B"/>
    <w:rsid w:val="14654E7D"/>
    <w:rsid w:val="14737EE6"/>
    <w:rsid w:val="149063EC"/>
    <w:rsid w:val="151A0368"/>
    <w:rsid w:val="171071EA"/>
    <w:rsid w:val="174F62D6"/>
    <w:rsid w:val="17EE77F0"/>
    <w:rsid w:val="180F7034"/>
    <w:rsid w:val="183A0A1F"/>
    <w:rsid w:val="187A1D9E"/>
    <w:rsid w:val="18D56A9E"/>
    <w:rsid w:val="19006747"/>
    <w:rsid w:val="190525BE"/>
    <w:rsid w:val="198C1D89"/>
    <w:rsid w:val="19C23937"/>
    <w:rsid w:val="1A342318"/>
    <w:rsid w:val="1A9E3268"/>
    <w:rsid w:val="1B74013C"/>
    <w:rsid w:val="1BCA1848"/>
    <w:rsid w:val="1C762227"/>
    <w:rsid w:val="1CDC3027"/>
    <w:rsid w:val="1CFA34AD"/>
    <w:rsid w:val="1D9F120E"/>
    <w:rsid w:val="1E0D2BED"/>
    <w:rsid w:val="1E591AD6"/>
    <w:rsid w:val="1E7B37A5"/>
    <w:rsid w:val="1EA44D1C"/>
    <w:rsid w:val="1EB0258C"/>
    <w:rsid w:val="1ECD2D49"/>
    <w:rsid w:val="1F14499E"/>
    <w:rsid w:val="1F5B26C7"/>
    <w:rsid w:val="1F5C044F"/>
    <w:rsid w:val="1FF450C0"/>
    <w:rsid w:val="203A4DF7"/>
    <w:rsid w:val="20793160"/>
    <w:rsid w:val="21430A11"/>
    <w:rsid w:val="215A4BDB"/>
    <w:rsid w:val="21962D82"/>
    <w:rsid w:val="219D221A"/>
    <w:rsid w:val="21AB33D9"/>
    <w:rsid w:val="223A41F0"/>
    <w:rsid w:val="224109E7"/>
    <w:rsid w:val="224F2695"/>
    <w:rsid w:val="22CA56D0"/>
    <w:rsid w:val="22EB689E"/>
    <w:rsid w:val="235E2371"/>
    <w:rsid w:val="236E69A3"/>
    <w:rsid w:val="248F38ED"/>
    <w:rsid w:val="249C2E00"/>
    <w:rsid w:val="24B147FA"/>
    <w:rsid w:val="251F5A1E"/>
    <w:rsid w:val="274160AD"/>
    <w:rsid w:val="27F62AEE"/>
    <w:rsid w:val="283223CC"/>
    <w:rsid w:val="2866365B"/>
    <w:rsid w:val="28E50C7F"/>
    <w:rsid w:val="28EB2659"/>
    <w:rsid w:val="28EC345C"/>
    <w:rsid w:val="29202FD3"/>
    <w:rsid w:val="2A44220C"/>
    <w:rsid w:val="2AB14810"/>
    <w:rsid w:val="2AD3072D"/>
    <w:rsid w:val="2B6C7C6C"/>
    <w:rsid w:val="2BDD6474"/>
    <w:rsid w:val="2C0B54C5"/>
    <w:rsid w:val="2C292017"/>
    <w:rsid w:val="2CAC4BA2"/>
    <w:rsid w:val="2CB35C78"/>
    <w:rsid w:val="2CF23FA9"/>
    <w:rsid w:val="2CF40890"/>
    <w:rsid w:val="2D1719A4"/>
    <w:rsid w:val="2DDE509E"/>
    <w:rsid w:val="2F204A26"/>
    <w:rsid w:val="2F3045A4"/>
    <w:rsid w:val="2F567AA0"/>
    <w:rsid w:val="301645BB"/>
    <w:rsid w:val="30302844"/>
    <w:rsid w:val="30654C8A"/>
    <w:rsid w:val="309F5392"/>
    <w:rsid w:val="30B4367E"/>
    <w:rsid w:val="3161171F"/>
    <w:rsid w:val="319A28B2"/>
    <w:rsid w:val="31E63BA8"/>
    <w:rsid w:val="3276083D"/>
    <w:rsid w:val="329A3661"/>
    <w:rsid w:val="32D16C5C"/>
    <w:rsid w:val="339B19D0"/>
    <w:rsid w:val="33EE2317"/>
    <w:rsid w:val="3508551A"/>
    <w:rsid w:val="359C0F7A"/>
    <w:rsid w:val="35E113E3"/>
    <w:rsid w:val="36DF47F4"/>
    <w:rsid w:val="370B120F"/>
    <w:rsid w:val="37776170"/>
    <w:rsid w:val="37781747"/>
    <w:rsid w:val="37847CCD"/>
    <w:rsid w:val="378B37C3"/>
    <w:rsid w:val="37CD2E49"/>
    <w:rsid w:val="381C1DAF"/>
    <w:rsid w:val="382B35B4"/>
    <w:rsid w:val="3941563D"/>
    <w:rsid w:val="3A0315A4"/>
    <w:rsid w:val="3AE332B3"/>
    <w:rsid w:val="3B071D45"/>
    <w:rsid w:val="3BB54959"/>
    <w:rsid w:val="3C8C247C"/>
    <w:rsid w:val="3D514278"/>
    <w:rsid w:val="3D65545B"/>
    <w:rsid w:val="3DFB2CDF"/>
    <w:rsid w:val="3E7C6D69"/>
    <w:rsid w:val="3EB83A8B"/>
    <w:rsid w:val="3EE51A3E"/>
    <w:rsid w:val="3F4D512E"/>
    <w:rsid w:val="3FA119B7"/>
    <w:rsid w:val="40177DE3"/>
    <w:rsid w:val="407A192C"/>
    <w:rsid w:val="417A1877"/>
    <w:rsid w:val="4186089B"/>
    <w:rsid w:val="42654E02"/>
    <w:rsid w:val="427C0258"/>
    <w:rsid w:val="42EF614C"/>
    <w:rsid w:val="432253DD"/>
    <w:rsid w:val="43863DDA"/>
    <w:rsid w:val="43D011EA"/>
    <w:rsid w:val="441477C8"/>
    <w:rsid w:val="444939F2"/>
    <w:rsid w:val="44557E80"/>
    <w:rsid w:val="4473408E"/>
    <w:rsid w:val="45551365"/>
    <w:rsid w:val="45CD7101"/>
    <w:rsid w:val="46484442"/>
    <w:rsid w:val="476F66C2"/>
    <w:rsid w:val="47B01446"/>
    <w:rsid w:val="47CC27EE"/>
    <w:rsid w:val="480C3F11"/>
    <w:rsid w:val="482809DA"/>
    <w:rsid w:val="491E1806"/>
    <w:rsid w:val="496B47B7"/>
    <w:rsid w:val="4A0B7731"/>
    <w:rsid w:val="4A9A751F"/>
    <w:rsid w:val="4AB8212E"/>
    <w:rsid w:val="4ABB5ACA"/>
    <w:rsid w:val="4AC05A5A"/>
    <w:rsid w:val="4AE10089"/>
    <w:rsid w:val="4B022328"/>
    <w:rsid w:val="4B384AFB"/>
    <w:rsid w:val="4B3A3DE4"/>
    <w:rsid w:val="4B6217B9"/>
    <w:rsid w:val="4B701FD3"/>
    <w:rsid w:val="4B77032C"/>
    <w:rsid w:val="4BCA4DC2"/>
    <w:rsid w:val="4BD125AC"/>
    <w:rsid w:val="4BD340D8"/>
    <w:rsid w:val="4C360546"/>
    <w:rsid w:val="4CFF75D5"/>
    <w:rsid w:val="4DAE5F5E"/>
    <w:rsid w:val="4E6B5729"/>
    <w:rsid w:val="4EA404FD"/>
    <w:rsid w:val="4F015240"/>
    <w:rsid w:val="4FA56487"/>
    <w:rsid w:val="4FC44EDC"/>
    <w:rsid w:val="4FF051A0"/>
    <w:rsid w:val="50141FA4"/>
    <w:rsid w:val="507506FE"/>
    <w:rsid w:val="50D954C3"/>
    <w:rsid w:val="50FE2791"/>
    <w:rsid w:val="51752B27"/>
    <w:rsid w:val="52C12FB4"/>
    <w:rsid w:val="53307DE8"/>
    <w:rsid w:val="535B5D4C"/>
    <w:rsid w:val="53866EE0"/>
    <w:rsid w:val="538F587F"/>
    <w:rsid w:val="544E2FF3"/>
    <w:rsid w:val="54791DE5"/>
    <w:rsid w:val="55D63612"/>
    <w:rsid w:val="56C113D0"/>
    <w:rsid w:val="56CB143B"/>
    <w:rsid w:val="57E05BE1"/>
    <w:rsid w:val="58346A24"/>
    <w:rsid w:val="58F72073"/>
    <w:rsid w:val="59464DA9"/>
    <w:rsid w:val="59654F1B"/>
    <w:rsid w:val="59F82547"/>
    <w:rsid w:val="5A8E6B50"/>
    <w:rsid w:val="5B280C2A"/>
    <w:rsid w:val="5B526E3B"/>
    <w:rsid w:val="5D176670"/>
    <w:rsid w:val="5DB42246"/>
    <w:rsid w:val="5DBC1ADE"/>
    <w:rsid w:val="5E0D2C7D"/>
    <w:rsid w:val="5E2C755E"/>
    <w:rsid w:val="5E4A6AF2"/>
    <w:rsid w:val="5EFB5FCF"/>
    <w:rsid w:val="5F185E67"/>
    <w:rsid w:val="5F912EFC"/>
    <w:rsid w:val="5FA752A4"/>
    <w:rsid w:val="60032F94"/>
    <w:rsid w:val="60532394"/>
    <w:rsid w:val="605C4EB2"/>
    <w:rsid w:val="609346F9"/>
    <w:rsid w:val="60976762"/>
    <w:rsid w:val="60E87DCD"/>
    <w:rsid w:val="615674ED"/>
    <w:rsid w:val="62202150"/>
    <w:rsid w:val="62255EA3"/>
    <w:rsid w:val="635001EF"/>
    <w:rsid w:val="637048DB"/>
    <w:rsid w:val="63D0272B"/>
    <w:rsid w:val="646A2D54"/>
    <w:rsid w:val="64834717"/>
    <w:rsid w:val="64AA146F"/>
    <w:rsid w:val="64F629E2"/>
    <w:rsid w:val="650B1EAB"/>
    <w:rsid w:val="65335497"/>
    <w:rsid w:val="65431800"/>
    <w:rsid w:val="659956F1"/>
    <w:rsid w:val="65D36698"/>
    <w:rsid w:val="65D76172"/>
    <w:rsid w:val="66C77325"/>
    <w:rsid w:val="66CE3288"/>
    <w:rsid w:val="66D51707"/>
    <w:rsid w:val="678673E4"/>
    <w:rsid w:val="68931D4F"/>
    <w:rsid w:val="68996CA3"/>
    <w:rsid w:val="68C6406F"/>
    <w:rsid w:val="6A1638AD"/>
    <w:rsid w:val="6A3944D6"/>
    <w:rsid w:val="6A411797"/>
    <w:rsid w:val="6B4551DF"/>
    <w:rsid w:val="6B9E2823"/>
    <w:rsid w:val="6BC935EB"/>
    <w:rsid w:val="6C1D59BA"/>
    <w:rsid w:val="6C992C34"/>
    <w:rsid w:val="6CA95923"/>
    <w:rsid w:val="6CDF45CD"/>
    <w:rsid w:val="6D7418A4"/>
    <w:rsid w:val="6D756958"/>
    <w:rsid w:val="6E3B0A20"/>
    <w:rsid w:val="70227EC6"/>
    <w:rsid w:val="71035C45"/>
    <w:rsid w:val="718323E3"/>
    <w:rsid w:val="718B3849"/>
    <w:rsid w:val="719A58E8"/>
    <w:rsid w:val="72E90ED3"/>
    <w:rsid w:val="73663647"/>
    <w:rsid w:val="7377015A"/>
    <w:rsid w:val="73966C01"/>
    <w:rsid w:val="739D2BFF"/>
    <w:rsid w:val="73B77D0C"/>
    <w:rsid w:val="73C37269"/>
    <w:rsid w:val="74027DBB"/>
    <w:rsid w:val="752419D7"/>
    <w:rsid w:val="7526130E"/>
    <w:rsid w:val="757840E4"/>
    <w:rsid w:val="75A62E64"/>
    <w:rsid w:val="75B4228D"/>
    <w:rsid w:val="75BB53FD"/>
    <w:rsid w:val="75E96582"/>
    <w:rsid w:val="760B0FED"/>
    <w:rsid w:val="76470CAA"/>
    <w:rsid w:val="764D1082"/>
    <w:rsid w:val="766F2799"/>
    <w:rsid w:val="76FC63AD"/>
    <w:rsid w:val="772C5186"/>
    <w:rsid w:val="773B6256"/>
    <w:rsid w:val="774C0D1D"/>
    <w:rsid w:val="776D5ECB"/>
    <w:rsid w:val="780B7492"/>
    <w:rsid w:val="792C0FD8"/>
    <w:rsid w:val="7A3C0663"/>
    <w:rsid w:val="7AC16231"/>
    <w:rsid w:val="7AC758F2"/>
    <w:rsid w:val="7BDA41D2"/>
    <w:rsid w:val="7D07233B"/>
    <w:rsid w:val="7D1B6488"/>
    <w:rsid w:val="7D40391F"/>
    <w:rsid w:val="7DF96BCA"/>
    <w:rsid w:val="7E1251F4"/>
    <w:rsid w:val="7E1C2E5A"/>
    <w:rsid w:val="7E6416AA"/>
    <w:rsid w:val="7EE66F59"/>
    <w:rsid w:val="7F1A6E76"/>
    <w:rsid w:val="7F1F783D"/>
    <w:rsid w:val="7FAF39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1" w:semiHidden="0"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Courier New" w:cs="Times New Roman"/>
      <w:kern w:val="2"/>
      <w:sz w:val="21"/>
      <w:szCs w:val="21"/>
      <w:lang w:val="en-US" w:eastAsia="zh-CN" w:bidi="ar-SA"/>
    </w:rPr>
  </w:style>
  <w:style w:type="paragraph" w:styleId="4">
    <w:name w:val="heading 1"/>
    <w:basedOn w:val="1"/>
    <w:next w:val="1"/>
    <w:autoRedefine/>
    <w:qFormat/>
    <w:uiPriority w:val="1"/>
    <w:pPr>
      <w:keepNext/>
      <w:keepLines/>
      <w:spacing w:before="340" w:after="330" w:line="576" w:lineRule="auto"/>
      <w:outlineLvl w:val="0"/>
    </w:pPr>
    <w:rPr>
      <w:b/>
      <w:kern w:val="44"/>
      <w:sz w:val="44"/>
    </w:rPr>
  </w:style>
  <w:style w:type="paragraph" w:styleId="5">
    <w:name w:val="heading 2"/>
    <w:basedOn w:val="1"/>
    <w:next w:val="1"/>
    <w:link w:val="31"/>
    <w:autoRedefine/>
    <w:qFormat/>
    <w:uiPriority w:val="1"/>
    <w:pPr>
      <w:keepNext/>
      <w:keepLines/>
      <w:adjustRightInd w:val="0"/>
      <w:snapToGrid w:val="0"/>
      <w:spacing w:before="260" w:after="260" w:line="416" w:lineRule="auto"/>
      <w:ind w:firstLine="600" w:firstLineChars="200"/>
      <w:outlineLvl w:val="1"/>
    </w:pPr>
    <w:rPr>
      <w:rFonts w:ascii="Arial" w:hAnsi="Arial" w:eastAsia="Symbol"/>
      <w:b/>
      <w:bCs/>
      <w:sz w:val="32"/>
      <w:szCs w:val="32"/>
    </w:rPr>
  </w:style>
  <w:style w:type="paragraph" w:styleId="6">
    <w:name w:val="heading 3"/>
    <w:basedOn w:val="1"/>
    <w:next w:val="1"/>
    <w:autoRedefine/>
    <w:unhideWhenUsed/>
    <w:qFormat/>
    <w:uiPriority w:val="1"/>
    <w:pPr>
      <w:keepNext/>
      <w:keepLines/>
      <w:spacing w:before="260" w:after="260" w:line="413" w:lineRule="auto"/>
      <w:outlineLvl w:val="2"/>
    </w:pPr>
    <w:rPr>
      <w:b/>
      <w:sz w:val="32"/>
    </w:rPr>
  </w:style>
  <w:style w:type="paragraph" w:styleId="7">
    <w:name w:val="heading 4"/>
    <w:basedOn w:val="1"/>
    <w:next w:val="1"/>
    <w:link w:val="36"/>
    <w:autoRedefine/>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8">
    <w:name w:val="heading 5"/>
    <w:basedOn w:val="1"/>
    <w:next w:val="1"/>
    <w:link w:val="34"/>
    <w:autoRedefine/>
    <w:unhideWhenUsed/>
    <w:qFormat/>
    <w:uiPriority w:val="1"/>
    <w:pPr>
      <w:keepNext/>
      <w:keepLines/>
      <w:spacing w:before="280" w:after="290" w:line="376" w:lineRule="auto"/>
      <w:outlineLvl w:val="4"/>
    </w:pPr>
    <w:rPr>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firstLine="420"/>
    </w:pPr>
  </w:style>
  <w:style w:type="paragraph" w:styleId="3">
    <w:name w:val="Body Text Indent"/>
    <w:basedOn w:val="1"/>
    <w:autoRedefine/>
    <w:qFormat/>
    <w:uiPriority w:val="0"/>
    <w:pPr>
      <w:spacing w:after="120"/>
      <w:ind w:left="420" w:leftChars="200"/>
      <w:jc w:val="left"/>
    </w:pPr>
    <w:rPr>
      <w:rFonts w:hint="eastAsia" w:ascii="宋体" w:hAnsi="宋体" w:eastAsia="宋体"/>
      <w:kern w:val="0"/>
      <w:sz w:val="24"/>
      <w:szCs w:val="24"/>
    </w:rPr>
  </w:style>
  <w:style w:type="paragraph" w:styleId="9">
    <w:name w:val="Normal Indent"/>
    <w:basedOn w:val="1"/>
    <w:next w:val="10"/>
    <w:autoRedefine/>
    <w:qFormat/>
    <w:uiPriority w:val="0"/>
    <w:pPr>
      <w:spacing w:line="360" w:lineRule="auto"/>
      <w:ind w:firstLine="420" w:firstLineChars="200"/>
      <w:jc w:val="left"/>
    </w:pPr>
    <w:rPr>
      <w:rFonts w:ascii="仿宋_GB2312" w:hAnsi="Arial" w:eastAsia="仿宋_GB2312"/>
      <w:kern w:val="0"/>
      <w:sz w:val="30"/>
      <w:szCs w:val="30"/>
    </w:rPr>
  </w:style>
  <w:style w:type="paragraph" w:styleId="10">
    <w:name w:val="Body Text"/>
    <w:basedOn w:val="1"/>
    <w:link w:val="35"/>
    <w:autoRedefine/>
    <w:unhideWhenUsed/>
    <w:qFormat/>
    <w:uiPriority w:val="1"/>
    <w:pPr>
      <w:spacing w:after="120"/>
    </w:pPr>
  </w:style>
  <w:style w:type="paragraph" w:styleId="11">
    <w:name w:val="annotation text"/>
    <w:basedOn w:val="1"/>
    <w:link w:val="27"/>
    <w:autoRedefine/>
    <w:unhideWhenUsed/>
    <w:qFormat/>
    <w:uiPriority w:val="99"/>
    <w:pPr>
      <w:jc w:val="left"/>
    </w:pPr>
  </w:style>
  <w:style w:type="paragraph" w:styleId="12">
    <w:name w:val="Balloon Text"/>
    <w:basedOn w:val="1"/>
    <w:link w:val="37"/>
    <w:autoRedefine/>
    <w:semiHidden/>
    <w:unhideWhenUsed/>
    <w:qFormat/>
    <w:uiPriority w:val="99"/>
    <w:rPr>
      <w:sz w:val="18"/>
      <w:szCs w:val="18"/>
    </w:rPr>
  </w:style>
  <w:style w:type="paragraph" w:styleId="13">
    <w:name w:val="footer"/>
    <w:basedOn w:val="1"/>
    <w:link w:val="26"/>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5"/>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toc 1"/>
    <w:basedOn w:val="1"/>
    <w:next w:val="1"/>
    <w:autoRedefine/>
    <w:unhideWhenUsed/>
    <w:qFormat/>
    <w:uiPriority w:val="39"/>
    <w:pPr>
      <w:tabs>
        <w:tab w:val="right" w:leader="dot" w:pos="8714"/>
      </w:tabs>
      <w:spacing w:before="60" w:line="360" w:lineRule="auto"/>
      <w:ind w:left="200" w:leftChars="200"/>
      <w:jc w:val="left"/>
    </w:pPr>
    <w:rPr>
      <w:rFonts w:eastAsia="Helvetica" w:cs="Courier"/>
      <w:bCs/>
      <w:caps/>
      <w:sz w:val="30"/>
      <w:szCs w:val="20"/>
    </w:rPr>
  </w:style>
  <w:style w:type="paragraph" w:styleId="16">
    <w:name w:val="Subtitle"/>
    <w:basedOn w:val="1"/>
    <w:next w:val="1"/>
    <w:link w:val="30"/>
    <w:autoRedefine/>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paragraph" w:styleId="17">
    <w:name w:val="toc 2"/>
    <w:basedOn w:val="1"/>
    <w:next w:val="1"/>
    <w:autoRedefine/>
    <w:unhideWhenUsed/>
    <w:qFormat/>
    <w:uiPriority w:val="39"/>
    <w:pPr>
      <w:tabs>
        <w:tab w:val="right" w:leader="dot" w:pos="8714"/>
      </w:tabs>
      <w:spacing w:line="360" w:lineRule="auto"/>
      <w:ind w:left="350" w:leftChars="350"/>
      <w:jc w:val="left"/>
    </w:pPr>
    <w:rPr>
      <w:rFonts w:eastAsia="Tms Rmn" w:cs="Courier"/>
      <w:smallCaps/>
      <w:sz w:val="30"/>
      <w:szCs w:val="20"/>
    </w:rPr>
  </w:style>
  <w:style w:type="paragraph" w:styleId="18">
    <w:name w:val="Normal (Web)"/>
    <w:basedOn w:val="1"/>
    <w:autoRedefine/>
    <w:semiHidden/>
    <w:unhideWhenUsed/>
    <w:qFormat/>
    <w:uiPriority w:val="99"/>
    <w:pPr>
      <w:spacing w:beforeAutospacing="1" w:afterAutospacing="1"/>
      <w:jc w:val="left"/>
    </w:pPr>
    <w:rPr>
      <w:kern w:val="0"/>
      <w:sz w:val="24"/>
    </w:rPr>
  </w:style>
  <w:style w:type="paragraph" w:styleId="19">
    <w:name w:val="annotation subject"/>
    <w:basedOn w:val="11"/>
    <w:next w:val="11"/>
    <w:link w:val="28"/>
    <w:autoRedefine/>
    <w:semiHidden/>
    <w:unhideWhenUsed/>
    <w:qFormat/>
    <w:uiPriority w:val="99"/>
    <w:rPr>
      <w:b/>
      <w:bCs/>
    </w:rPr>
  </w:style>
  <w:style w:type="table" w:styleId="21">
    <w:name w:val="Table Grid"/>
    <w:basedOn w:val="20"/>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basedOn w:val="22"/>
    <w:autoRedefine/>
    <w:unhideWhenUsed/>
    <w:qFormat/>
    <w:uiPriority w:val="99"/>
    <w:rPr>
      <w:color w:val="0563C1" w:themeColor="hyperlink"/>
      <w:u w:val="single"/>
      <w14:textFill>
        <w14:solidFill>
          <w14:schemeClr w14:val="hlink"/>
        </w14:solidFill>
      </w14:textFill>
    </w:rPr>
  </w:style>
  <w:style w:type="character" w:styleId="24">
    <w:name w:val="annotation reference"/>
    <w:basedOn w:val="22"/>
    <w:autoRedefine/>
    <w:unhideWhenUsed/>
    <w:qFormat/>
    <w:uiPriority w:val="99"/>
    <w:rPr>
      <w:sz w:val="21"/>
      <w:szCs w:val="21"/>
    </w:rPr>
  </w:style>
  <w:style w:type="character" w:customStyle="1" w:styleId="25">
    <w:name w:val="页眉 Char"/>
    <w:basedOn w:val="22"/>
    <w:link w:val="14"/>
    <w:autoRedefine/>
    <w:qFormat/>
    <w:uiPriority w:val="99"/>
    <w:rPr>
      <w:sz w:val="18"/>
      <w:szCs w:val="18"/>
    </w:rPr>
  </w:style>
  <w:style w:type="character" w:customStyle="1" w:styleId="26">
    <w:name w:val="页脚 Char"/>
    <w:basedOn w:val="22"/>
    <w:link w:val="13"/>
    <w:autoRedefine/>
    <w:qFormat/>
    <w:uiPriority w:val="99"/>
    <w:rPr>
      <w:sz w:val="18"/>
      <w:szCs w:val="18"/>
    </w:rPr>
  </w:style>
  <w:style w:type="character" w:customStyle="1" w:styleId="27">
    <w:name w:val="批注文字 Char"/>
    <w:basedOn w:val="22"/>
    <w:link w:val="11"/>
    <w:autoRedefine/>
    <w:qFormat/>
    <w:uiPriority w:val="99"/>
    <w:rPr>
      <w:rFonts w:ascii="Times New Roman" w:hAnsi="Times New Roman" w:eastAsia="Courier New" w:cs="Times New Roman"/>
      <w:szCs w:val="21"/>
    </w:rPr>
  </w:style>
  <w:style w:type="character" w:customStyle="1" w:styleId="28">
    <w:name w:val="批注主题 Char"/>
    <w:basedOn w:val="27"/>
    <w:link w:val="19"/>
    <w:autoRedefine/>
    <w:semiHidden/>
    <w:qFormat/>
    <w:uiPriority w:val="99"/>
    <w:rPr>
      <w:rFonts w:ascii="Times New Roman" w:hAnsi="Times New Roman" w:eastAsia="Courier New" w:cs="Times New Roman"/>
      <w:b/>
      <w:bCs/>
      <w:szCs w:val="21"/>
    </w:rPr>
  </w:style>
  <w:style w:type="paragraph" w:customStyle="1" w:styleId="29">
    <w:name w:val="独立格式"/>
    <w:basedOn w:val="16"/>
    <w:autoRedefine/>
    <w:qFormat/>
    <w:uiPriority w:val="1"/>
    <w:pPr>
      <w:spacing w:before="0" w:after="0" w:line="360" w:lineRule="auto"/>
      <w:outlineLvl w:val="9"/>
    </w:pPr>
    <w:rPr>
      <w:rFonts w:ascii="Times New Roman" w:hAnsi="Times New Roman" w:eastAsia="Tms Rmn" w:cs="Times New Roman"/>
      <w:b w:val="0"/>
      <w:bCs w:val="0"/>
      <w:kern w:val="2"/>
      <w:szCs w:val="52"/>
    </w:rPr>
  </w:style>
  <w:style w:type="character" w:customStyle="1" w:styleId="30">
    <w:name w:val="副标题 Char"/>
    <w:basedOn w:val="22"/>
    <w:link w:val="16"/>
    <w:autoRedefine/>
    <w:qFormat/>
    <w:uiPriority w:val="11"/>
    <w:rPr>
      <w:b/>
      <w:bCs/>
      <w:kern w:val="28"/>
      <w:sz w:val="32"/>
      <w:szCs w:val="32"/>
    </w:rPr>
  </w:style>
  <w:style w:type="character" w:customStyle="1" w:styleId="31">
    <w:name w:val="标题 2 Char"/>
    <w:basedOn w:val="22"/>
    <w:link w:val="5"/>
    <w:autoRedefine/>
    <w:qFormat/>
    <w:uiPriority w:val="9"/>
    <w:rPr>
      <w:rFonts w:ascii="Arial" w:hAnsi="Arial" w:eastAsia="Symbol" w:cs="Times New Roman"/>
      <w:b/>
      <w:bCs/>
      <w:sz w:val="32"/>
      <w:szCs w:val="32"/>
    </w:rPr>
  </w:style>
  <w:style w:type="paragraph" w:customStyle="1" w:styleId="32">
    <w:name w:val="表格名称"/>
    <w:basedOn w:val="1"/>
    <w:autoRedefine/>
    <w:qFormat/>
    <w:uiPriority w:val="0"/>
    <w:pPr>
      <w:spacing w:line="360" w:lineRule="auto"/>
      <w:jc w:val="center"/>
    </w:pPr>
    <w:rPr>
      <w:rFonts w:eastAsia="Helv" w:cs="New York"/>
      <w:b/>
      <w:sz w:val="24"/>
      <w:szCs w:val="24"/>
    </w:rPr>
  </w:style>
  <w:style w:type="paragraph" w:customStyle="1" w:styleId="33">
    <w:name w:val="表格文字"/>
    <w:basedOn w:val="29"/>
    <w:next w:val="1"/>
    <w:autoRedefine/>
    <w:qFormat/>
    <w:uiPriority w:val="0"/>
    <w:pPr>
      <w:spacing w:line="360" w:lineRule="exact"/>
    </w:pPr>
    <w:rPr>
      <w:rFonts w:eastAsia="Helv" w:cs="New York"/>
      <w:sz w:val="24"/>
    </w:rPr>
  </w:style>
  <w:style w:type="character" w:customStyle="1" w:styleId="34">
    <w:name w:val="标题 5 Char"/>
    <w:basedOn w:val="22"/>
    <w:link w:val="8"/>
    <w:autoRedefine/>
    <w:semiHidden/>
    <w:qFormat/>
    <w:uiPriority w:val="9"/>
    <w:rPr>
      <w:rFonts w:ascii="Times New Roman" w:hAnsi="Times New Roman" w:eastAsia="Courier New" w:cs="Times New Roman"/>
      <w:b/>
      <w:bCs/>
      <w:sz w:val="28"/>
      <w:szCs w:val="28"/>
    </w:rPr>
  </w:style>
  <w:style w:type="character" w:customStyle="1" w:styleId="35">
    <w:name w:val="正文文本 Char"/>
    <w:basedOn w:val="22"/>
    <w:link w:val="10"/>
    <w:autoRedefine/>
    <w:semiHidden/>
    <w:qFormat/>
    <w:uiPriority w:val="99"/>
    <w:rPr>
      <w:rFonts w:ascii="Times New Roman" w:hAnsi="Times New Roman" w:eastAsia="Courier New" w:cs="Times New Roman"/>
      <w:szCs w:val="21"/>
    </w:rPr>
  </w:style>
  <w:style w:type="character" w:customStyle="1" w:styleId="36">
    <w:name w:val="标题 4 Char"/>
    <w:basedOn w:val="22"/>
    <w:link w:val="7"/>
    <w:autoRedefine/>
    <w:semiHidden/>
    <w:qFormat/>
    <w:uiPriority w:val="9"/>
    <w:rPr>
      <w:rFonts w:asciiTheme="majorHAnsi" w:hAnsiTheme="majorHAnsi" w:eastAsiaTheme="majorEastAsia" w:cstheme="majorBidi"/>
      <w:b/>
      <w:bCs/>
      <w:sz w:val="28"/>
      <w:szCs w:val="28"/>
    </w:rPr>
  </w:style>
  <w:style w:type="character" w:customStyle="1" w:styleId="37">
    <w:name w:val="批注框文本 Char"/>
    <w:basedOn w:val="22"/>
    <w:link w:val="12"/>
    <w:autoRedefine/>
    <w:semiHidden/>
    <w:qFormat/>
    <w:uiPriority w:val="99"/>
    <w:rPr>
      <w:rFonts w:ascii="Times New Roman" w:hAnsi="Times New Roman" w:eastAsia="Courier New" w:cs="Times New Roman"/>
      <w:kern w:val="2"/>
      <w:sz w:val="18"/>
      <w:szCs w:val="18"/>
    </w:rPr>
  </w:style>
  <w:style w:type="table" w:customStyle="1" w:styleId="38">
    <w:name w:val="Table Normal"/>
    <w:autoRedefine/>
    <w:semiHidden/>
    <w:unhideWhenUsed/>
    <w:qFormat/>
    <w:uiPriority w:val="2"/>
    <w:tblPr>
      <w:tblCellMar>
        <w:top w:w="0" w:type="dxa"/>
        <w:left w:w="0" w:type="dxa"/>
        <w:bottom w:w="0" w:type="dxa"/>
        <w:right w:w="0" w:type="dxa"/>
      </w:tblCellMar>
    </w:tblPr>
  </w:style>
  <w:style w:type="paragraph" w:styleId="39">
    <w:name w:val="List Paragraph"/>
    <w:basedOn w:val="1"/>
    <w:autoRedefine/>
    <w:qFormat/>
    <w:uiPriority w:val="1"/>
    <w:pPr>
      <w:autoSpaceDE w:val="0"/>
      <w:autoSpaceDN w:val="0"/>
      <w:ind w:left="109" w:right="99" w:firstLine="641"/>
      <w:jc w:val="left"/>
    </w:pPr>
    <w:rPr>
      <w:rFonts w:ascii="Arial Unicode MS" w:hAnsi="Arial Unicode MS" w:eastAsia="Arial Unicode MS" w:cs="Arial Unicode MS"/>
      <w:kern w:val="0"/>
      <w:sz w:val="22"/>
      <w:szCs w:val="22"/>
      <w:lang w:eastAsia="en-US"/>
    </w:rPr>
  </w:style>
  <w:style w:type="paragraph" w:customStyle="1" w:styleId="40">
    <w:name w:val="Table Paragraph"/>
    <w:basedOn w:val="1"/>
    <w:autoRedefine/>
    <w:qFormat/>
    <w:uiPriority w:val="1"/>
    <w:pPr>
      <w:autoSpaceDE w:val="0"/>
      <w:autoSpaceDN w:val="0"/>
      <w:jc w:val="left"/>
    </w:pPr>
    <w:rPr>
      <w:rFonts w:ascii="宋体" w:hAnsi="宋体" w:eastAsia="宋体" w:cs="宋体"/>
      <w:kern w:val="0"/>
      <w:sz w:val="22"/>
      <w:szCs w:val="22"/>
      <w:lang w:eastAsia="en-US"/>
    </w:rPr>
  </w:style>
  <w:style w:type="character" w:customStyle="1" w:styleId="41">
    <w:name w:val="font11"/>
    <w:basedOn w:val="22"/>
    <w:qFormat/>
    <w:uiPriority w:val="0"/>
    <w:rPr>
      <w:rFonts w:hint="eastAsia" w:ascii="宋体" w:hAnsi="宋体" w:eastAsia="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D29E26-31F3-4BA1-BD0C-4D6E1071948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6263</Words>
  <Characters>7298</Characters>
  <Lines>151</Lines>
  <Paragraphs>42</Paragraphs>
  <TotalTime>20</TotalTime>
  <ScaleCrop>false</ScaleCrop>
  <LinksUpToDate>false</LinksUpToDate>
  <CharactersWithSpaces>7413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2025-01-15T03:14:00Z</dcterms:created>
  <dc:creator>Richard Meng</dc:creator>
  <cp:lastModifiedBy>莫日根</cp:lastModifiedBy>
  <cp:lastPrinted>2026-02-02T08:09:00Z</cp:lastPrinted>
  <dcterms:modified xsi:type="dcterms:W3CDTF">2026-02-02T09:09:45Z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8B5959F878CB4DA1921D80224A839E6A_13</vt:lpwstr>
  </property>
  <property fmtid="{D5CDD505-2E9C-101B-9397-08002B2CF9AE}" pid="4" name="KSOTemplateDocerSaveRecord">
    <vt:lpwstr>eyJoZGlkIjoiOGRmNTBkZTIxYWMzMmU1MDgwNWM5MjU5ODY1NmQzOTciLCJ1c2VySWQiOiIzMDUxNTcwNTEifQ==</vt:lpwstr>
  </property>
</Properties>
</file>