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7C745">
      <w:pPr>
        <w:spacing w:line="600" w:lineRule="exact"/>
        <w:ind w:left="26" w:firstLine="624"/>
        <w:jc w:val="left"/>
        <w:rPr>
          <w:rFonts w:ascii="Arial" w:hAnsi="Arial" w:eastAsia="Symbol"/>
          <w:b/>
          <w:bCs/>
          <w:sz w:val="32"/>
          <w:szCs w:val="32"/>
        </w:rPr>
      </w:pPr>
    </w:p>
    <w:p w14:paraId="5B135A46">
      <w:pPr>
        <w:pStyle w:val="18"/>
        <w:ind w:firstLine="470"/>
        <w:rPr>
          <w:rFonts w:hint="default"/>
        </w:rPr>
      </w:pPr>
    </w:p>
    <w:p w14:paraId="4E16CE87">
      <w:pPr>
        <w:pStyle w:val="18"/>
        <w:ind w:firstLine="468"/>
        <w:rPr>
          <w:rFonts w:hint="default"/>
          <w:b/>
          <w:bCs/>
        </w:rPr>
      </w:pPr>
    </w:p>
    <w:p w14:paraId="04F16FC2">
      <w:pPr>
        <w:spacing w:line="600" w:lineRule="exact"/>
        <w:ind w:left="26" w:firstLine="624"/>
        <w:jc w:val="center"/>
        <w:rPr>
          <w:rFonts w:ascii="Arial" w:hAnsi="Arial" w:eastAsia="宋体"/>
          <w:b/>
          <w:bCs/>
          <w:sz w:val="32"/>
          <w:szCs w:val="32"/>
        </w:rPr>
      </w:pPr>
    </w:p>
    <w:p w14:paraId="3CC7E946">
      <w:pPr>
        <w:spacing w:line="600" w:lineRule="exact"/>
        <w:ind w:left="26" w:firstLine="624"/>
        <w:jc w:val="center"/>
        <w:rPr>
          <w:rFonts w:ascii="Arial" w:hAnsi="Arial" w:eastAsia="宋体"/>
          <w:b/>
          <w:bCs/>
          <w:sz w:val="32"/>
          <w:szCs w:val="32"/>
        </w:rPr>
      </w:pPr>
    </w:p>
    <w:p w14:paraId="79D67915">
      <w:pPr>
        <w:pStyle w:val="32"/>
        <w:ind w:left="26" w:firstLine="470"/>
      </w:pPr>
    </w:p>
    <w:p w14:paraId="67EBF1AB">
      <w:pPr>
        <w:pStyle w:val="32"/>
        <w:ind w:left="26" w:firstLine="858"/>
        <w:rPr>
          <w:rFonts w:ascii="宋体" w:hAnsi="宋体" w:cs="方正小标宋简体"/>
          <w:sz w:val="44"/>
          <w:szCs w:val="44"/>
        </w:rPr>
      </w:pPr>
      <w:r>
        <w:rPr>
          <w:rFonts w:ascii="宋体" w:hAnsi="宋体" w:cs="方正小标宋简体"/>
          <w:sz w:val="44"/>
          <w:szCs w:val="44"/>
        </w:rPr>
        <w:t>202</w:t>
      </w:r>
      <w:r>
        <w:rPr>
          <w:rFonts w:hint="eastAsia" w:ascii="宋体" w:hAnsi="宋体" w:eastAsia="宋体" w:cs="方正小标宋简体"/>
          <w:sz w:val="44"/>
          <w:szCs w:val="44"/>
          <w:lang w:val="en-US" w:eastAsia="zh-CN"/>
        </w:rPr>
        <w:t>5</w:t>
      </w:r>
      <w:r>
        <w:rPr>
          <w:rFonts w:hint="eastAsia" w:ascii="宋体" w:hAnsi="宋体" w:eastAsia="宋体" w:cs="宋体"/>
          <w:sz w:val="44"/>
          <w:szCs w:val="44"/>
        </w:rPr>
        <w:t>年度巴彦淖尔市妇幼保健计划生育服务中心预算公开</w:t>
      </w:r>
    </w:p>
    <w:p w14:paraId="68F1A507">
      <w:pPr>
        <w:adjustRightInd w:val="0"/>
        <w:snapToGrid w:val="0"/>
        <w:spacing w:line="600" w:lineRule="exact"/>
        <w:ind w:left="26" w:firstLine="626"/>
        <w:rPr>
          <w:rFonts w:eastAsia="仿宋_GB2312"/>
          <w:sz w:val="32"/>
          <w:szCs w:val="32"/>
        </w:rPr>
      </w:pPr>
    </w:p>
    <w:p w14:paraId="5E1AF972">
      <w:pPr>
        <w:adjustRightInd w:val="0"/>
        <w:snapToGrid w:val="0"/>
        <w:spacing w:line="600" w:lineRule="exact"/>
        <w:ind w:left="26" w:firstLine="626"/>
        <w:rPr>
          <w:rFonts w:eastAsia="仿宋_GB2312"/>
          <w:sz w:val="32"/>
          <w:szCs w:val="32"/>
        </w:rPr>
      </w:pPr>
    </w:p>
    <w:p w14:paraId="3FCB3A9C">
      <w:pPr>
        <w:adjustRightInd w:val="0"/>
        <w:snapToGrid w:val="0"/>
        <w:spacing w:line="600" w:lineRule="exact"/>
        <w:ind w:left="26" w:firstLine="626"/>
        <w:rPr>
          <w:rFonts w:eastAsia="仿宋_GB2312"/>
          <w:sz w:val="32"/>
          <w:szCs w:val="32"/>
        </w:rPr>
      </w:pPr>
    </w:p>
    <w:p w14:paraId="127F3BE5">
      <w:pPr>
        <w:adjustRightInd w:val="0"/>
        <w:snapToGrid w:val="0"/>
        <w:spacing w:line="600" w:lineRule="exact"/>
        <w:ind w:left="26" w:firstLine="626"/>
        <w:rPr>
          <w:rFonts w:eastAsia="仿宋_GB2312"/>
          <w:sz w:val="32"/>
          <w:szCs w:val="32"/>
        </w:rPr>
      </w:pPr>
    </w:p>
    <w:p w14:paraId="0F928062">
      <w:pPr>
        <w:adjustRightInd w:val="0"/>
        <w:snapToGrid w:val="0"/>
        <w:spacing w:line="600" w:lineRule="exact"/>
        <w:ind w:left="26" w:firstLine="626"/>
        <w:rPr>
          <w:rFonts w:eastAsia="仿宋_GB2312"/>
          <w:sz w:val="32"/>
          <w:szCs w:val="32"/>
        </w:rPr>
      </w:pPr>
    </w:p>
    <w:p w14:paraId="12068E04">
      <w:pPr>
        <w:adjustRightInd w:val="0"/>
        <w:snapToGrid w:val="0"/>
        <w:spacing w:line="600" w:lineRule="exact"/>
        <w:ind w:left="26" w:firstLine="626"/>
        <w:rPr>
          <w:rFonts w:eastAsia="仿宋_GB2312"/>
          <w:sz w:val="32"/>
          <w:szCs w:val="32"/>
        </w:rPr>
      </w:pPr>
    </w:p>
    <w:p w14:paraId="12477F4A">
      <w:pPr>
        <w:adjustRightInd w:val="0"/>
        <w:snapToGrid w:val="0"/>
        <w:spacing w:line="600" w:lineRule="exact"/>
        <w:ind w:left="26" w:firstLine="626"/>
        <w:rPr>
          <w:rFonts w:eastAsia="仿宋_GB2312"/>
          <w:sz w:val="32"/>
          <w:szCs w:val="32"/>
        </w:rPr>
      </w:pPr>
    </w:p>
    <w:p w14:paraId="479B8A85">
      <w:pPr>
        <w:adjustRightInd w:val="0"/>
        <w:snapToGrid w:val="0"/>
        <w:spacing w:line="600" w:lineRule="exact"/>
        <w:ind w:left="26" w:firstLine="626"/>
        <w:rPr>
          <w:rFonts w:eastAsia="仿宋_GB2312"/>
          <w:sz w:val="32"/>
          <w:szCs w:val="32"/>
        </w:rPr>
      </w:pPr>
    </w:p>
    <w:p w14:paraId="7206A2E9">
      <w:pPr>
        <w:adjustRightInd w:val="0"/>
        <w:snapToGrid w:val="0"/>
        <w:spacing w:line="600" w:lineRule="exact"/>
        <w:ind w:left="26" w:firstLine="626"/>
        <w:rPr>
          <w:rFonts w:eastAsia="仿宋_GB2312"/>
          <w:sz w:val="32"/>
          <w:szCs w:val="32"/>
        </w:rPr>
      </w:pPr>
    </w:p>
    <w:p w14:paraId="541C36E9">
      <w:pPr>
        <w:pStyle w:val="18"/>
        <w:spacing w:after="0" w:line="600" w:lineRule="exact"/>
        <w:ind w:left="0" w:leftChars="0" w:firstLine="626"/>
        <w:jc w:val="center"/>
        <w:rPr>
          <w:rFonts w:hint="default" w:ascii="黑体" w:hAnsi="黑体" w:eastAsia="黑体" w:cs="黑体"/>
        </w:rPr>
      </w:pPr>
      <w:r>
        <w:rPr>
          <w:rFonts w:ascii="黑体" w:hAnsi="黑体" w:eastAsia="黑体" w:cs="黑体"/>
          <w:sz w:val="32"/>
          <w:szCs w:val="32"/>
        </w:rPr>
        <w:t>批复时间：</w:t>
      </w:r>
      <w:r>
        <w:rPr>
          <w:rFonts w:ascii="黑体" w:hAnsi="黑体" w:eastAsia="黑体" w:cs="黑体"/>
          <w:sz w:val="32"/>
          <w:szCs w:val="32"/>
          <w:u w:val="single"/>
        </w:rPr>
        <w:t xml:space="preserve"> 202</w:t>
      </w:r>
      <w:r>
        <w:rPr>
          <w:rFonts w:hint="eastAsia" w:ascii="黑体" w:hAnsi="黑体" w:eastAsia="黑体" w:cs="黑体"/>
          <w:sz w:val="32"/>
          <w:szCs w:val="32"/>
          <w:u w:val="single"/>
          <w:lang w:val="en-US" w:eastAsia="zh-CN"/>
        </w:rPr>
        <w:t>5</w:t>
      </w:r>
      <w:r>
        <w:rPr>
          <w:rFonts w:ascii="黑体" w:hAnsi="黑体" w:eastAsia="黑体" w:cs="黑体"/>
          <w:sz w:val="32"/>
          <w:szCs w:val="32"/>
          <w:u w:val="single"/>
        </w:rPr>
        <w:t xml:space="preserve">  年  1  月 </w:t>
      </w:r>
      <w:r>
        <w:rPr>
          <w:rFonts w:hint="eastAsia" w:ascii="黑体" w:hAnsi="黑体" w:eastAsia="黑体" w:cs="黑体"/>
          <w:sz w:val="32"/>
          <w:szCs w:val="32"/>
          <w:u w:val="single"/>
          <w:lang w:val="en-US" w:eastAsia="zh-CN"/>
        </w:rPr>
        <w:t>14</w:t>
      </w:r>
      <w:r>
        <w:rPr>
          <w:rFonts w:ascii="黑体" w:hAnsi="黑体" w:eastAsia="黑体" w:cs="黑体"/>
          <w:sz w:val="32"/>
          <w:szCs w:val="32"/>
          <w:u w:val="single"/>
        </w:rPr>
        <w:t xml:space="preserve"> 日</w:t>
      </w:r>
    </w:p>
    <w:p w14:paraId="4CA07ACC">
      <w:pPr>
        <w:pStyle w:val="18"/>
        <w:spacing w:after="0" w:line="600" w:lineRule="exact"/>
        <w:ind w:left="0" w:leftChars="0" w:firstLine="626"/>
        <w:jc w:val="center"/>
        <w:rPr>
          <w:rFonts w:hint="default" w:ascii="黑体" w:hAnsi="黑体" w:eastAsia="黑体" w:cs="黑体"/>
        </w:rPr>
      </w:pPr>
      <w:r>
        <w:rPr>
          <w:rFonts w:ascii="黑体" w:hAnsi="黑体" w:eastAsia="黑体" w:cs="黑体"/>
          <w:sz w:val="32"/>
          <w:szCs w:val="32"/>
        </w:rPr>
        <w:t>公开时间：</w:t>
      </w:r>
      <w:r>
        <w:rPr>
          <w:rFonts w:ascii="黑体" w:hAnsi="黑体" w:eastAsia="黑体" w:cs="黑体"/>
          <w:sz w:val="32"/>
          <w:szCs w:val="32"/>
          <w:u w:val="single"/>
        </w:rPr>
        <w:t xml:space="preserve"> 202</w:t>
      </w:r>
      <w:r>
        <w:rPr>
          <w:rFonts w:hint="eastAsia" w:ascii="黑体" w:hAnsi="黑体" w:eastAsia="黑体" w:cs="黑体"/>
          <w:sz w:val="32"/>
          <w:szCs w:val="32"/>
          <w:u w:val="single"/>
          <w:lang w:val="en-US" w:eastAsia="zh-CN"/>
        </w:rPr>
        <w:t>5</w:t>
      </w:r>
      <w:r>
        <w:rPr>
          <w:rFonts w:ascii="黑体" w:hAnsi="黑体" w:eastAsia="黑体" w:cs="黑体"/>
          <w:sz w:val="32"/>
          <w:szCs w:val="32"/>
          <w:u w:val="single"/>
        </w:rPr>
        <w:t xml:space="preserve">  年  </w:t>
      </w:r>
      <w:r>
        <w:rPr>
          <w:rFonts w:hint="eastAsia" w:ascii="黑体" w:hAnsi="黑体" w:eastAsia="黑体" w:cs="黑体"/>
          <w:sz w:val="32"/>
          <w:szCs w:val="32"/>
          <w:u w:val="single"/>
          <w:lang w:val="en-US" w:eastAsia="zh-CN"/>
        </w:rPr>
        <w:t>1</w:t>
      </w:r>
      <w:r>
        <w:rPr>
          <w:rFonts w:ascii="黑体" w:hAnsi="黑体" w:eastAsia="黑体" w:cs="黑体"/>
          <w:sz w:val="32"/>
          <w:szCs w:val="32"/>
          <w:u w:val="single"/>
        </w:rPr>
        <w:t xml:space="preserve">  月  </w:t>
      </w:r>
      <w:r>
        <w:rPr>
          <w:rFonts w:hint="eastAsia" w:ascii="黑体" w:hAnsi="黑体" w:eastAsia="黑体" w:cs="黑体"/>
          <w:sz w:val="32"/>
          <w:szCs w:val="32"/>
          <w:u w:val="single"/>
          <w:lang w:val="en-US" w:eastAsia="zh-CN"/>
        </w:rPr>
        <w:t>26</w:t>
      </w:r>
      <w:r>
        <w:rPr>
          <w:rFonts w:ascii="黑体" w:hAnsi="黑体" w:eastAsia="黑体" w:cs="黑体"/>
          <w:sz w:val="32"/>
          <w:szCs w:val="32"/>
          <w:u w:val="single"/>
        </w:rPr>
        <w:t xml:space="preserve">  日</w:t>
      </w:r>
    </w:p>
    <w:p w14:paraId="141CC6C2">
      <w:pPr>
        <w:adjustRightInd w:val="0"/>
        <w:snapToGrid w:val="0"/>
        <w:spacing w:line="600" w:lineRule="exact"/>
        <w:ind w:left="26" w:firstLine="626"/>
        <w:rPr>
          <w:rFonts w:eastAsia="仿宋_GB2312"/>
          <w:sz w:val="32"/>
          <w:szCs w:val="32"/>
        </w:rPr>
      </w:pPr>
    </w:p>
    <w:p w14:paraId="40FA3B08">
      <w:pPr>
        <w:pageBreakBefore/>
        <w:tabs>
          <w:tab w:val="left" w:pos="4533"/>
        </w:tabs>
        <w:adjustRightInd w:val="0"/>
        <w:snapToGrid w:val="0"/>
        <w:spacing w:line="600" w:lineRule="exact"/>
        <w:ind w:left="26" w:firstLine="861"/>
        <w:jc w:val="center"/>
        <w:rPr>
          <w:sz w:val="44"/>
          <w:szCs w:val="44"/>
        </w:rPr>
      </w:pPr>
      <w:r>
        <w:rPr>
          <w:rFonts w:hint="eastAsia" w:ascii="宋体" w:hAnsi="宋体" w:eastAsia="宋体" w:cs="宋体"/>
          <w:sz w:val="44"/>
          <w:szCs w:val="44"/>
        </w:rPr>
        <w:t>目</w:t>
      </w:r>
      <w:r>
        <w:rPr>
          <w:rFonts w:hint="eastAsia" w:eastAsia="宋体"/>
          <w:sz w:val="44"/>
          <w:szCs w:val="44"/>
        </w:rPr>
        <w:t xml:space="preserve">  </w:t>
      </w:r>
      <w:r>
        <w:rPr>
          <w:rFonts w:hint="eastAsia"/>
          <w:sz w:val="44"/>
          <w:szCs w:val="44"/>
        </w:rPr>
        <w:t xml:space="preserve">  </w:t>
      </w:r>
      <w:r>
        <w:rPr>
          <w:sz w:val="44"/>
          <w:szCs w:val="44"/>
        </w:rPr>
        <w:t>录</w:t>
      </w:r>
    </w:p>
    <w:p w14:paraId="595BAA82">
      <w:pPr>
        <w:ind w:left="26"/>
      </w:pPr>
    </w:p>
    <w:p w14:paraId="003FF3A9">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第一部分 部门（单位）概况</w:t>
      </w:r>
    </w:p>
    <w:p w14:paraId="208B2630">
      <w:pPr>
        <w:pStyle w:val="8"/>
        <w:spacing w:after="0" w:line="600" w:lineRule="exact"/>
        <w:rPr>
          <w:rFonts w:eastAsia="仿宋_GB2312" w:cs="仿宋"/>
          <w:sz w:val="32"/>
          <w:szCs w:val="32"/>
        </w:rPr>
      </w:pPr>
      <w:r>
        <w:rPr>
          <w:rFonts w:hint="eastAsia" w:eastAsia="仿宋_GB2312" w:cs="仿宋"/>
          <w:w w:val="95"/>
          <w:sz w:val="32"/>
          <w:szCs w:val="32"/>
        </w:rPr>
        <w:t>一、主要职能、职责</w:t>
      </w:r>
    </w:p>
    <w:p w14:paraId="75EEB77B">
      <w:pPr>
        <w:pStyle w:val="8"/>
        <w:spacing w:after="0" w:line="600" w:lineRule="exact"/>
        <w:ind w:left="26"/>
        <w:rPr>
          <w:rFonts w:eastAsia="仿宋_GB2312" w:cs="仿宋"/>
          <w:sz w:val="32"/>
          <w:szCs w:val="32"/>
        </w:rPr>
      </w:pPr>
      <w:r>
        <w:rPr>
          <w:rFonts w:hint="eastAsia" w:eastAsia="仿宋_GB2312" w:cs="仿宋"/>
          <w:sz w:val="32"/>
          <w:szCs w:val="32"/>
        </w:rPr>
        <w:t>二、单位机构设置及预算单位构成情况</w:t>
      </w:r>
    </w:p>
    <w:p w14:paraId="41E32405">
      <w:pPr>
        <w:pStyle w:val="8"/>
        <w:spacing w:after="0" w:line="600" w:lineRule="exact"/>
        <w:ind w:left="26"/>
        <w:rPr>
          <w:rFonts w:eastAsia="仿宋_GB2312" w:cs="仿宋"/>
          <w:sz w:val="32"/>
          <w:szCs w:val="32"/>
        </w:rPr>
      </w:pPr>
      <w:r>
        <w:rPr>
          <w:rFonts w:hint="eastAsia" w:eastAsia="仿宋_GB2312" w:cs="仿宋"/>
          <w:sz w:val="32"/>
          <w:szCs w:val="32"/>
        </w:rPr>
        <w:t>三、</w:t>
      </w:r>
      <w:r>
        <w:rPr>
          <w:rFonts w:ascii="仿宋_GB2312" w:hAnsi="仿宋_GB2312" w:eastAsia="仿宋_GB2312" w:cs="仿宋"/>
          <w:sz w:val="32"/>
          <w:szCs w:val="32"/>
        </w:rPr>
        <w:t>202</w:t>
      </w:r>
      <w:r>
        <w:rPr>
          <w:rFonts w:hint="eastAsia" w:ascii="仿宋_GB2312" w:hAnsi="仿宋_GB2312" w:eastAsia="仿宋_GB2312" w:cs="仿宋"/>
          <w:sz w:val="32"/>
          <w:szCs w:val="32"/>
          <w:lang w:val="en-US" w:eastAsia="zh-CN"/>
        </w:rPr>
        <w:t>4</w:t>
      </w:r>
      <w:r>
        <w:rPr>
          <w:rFonts w:hint="eastAsia" w:eastAsia="仿宋_GB2312" w:cs="仿宋"/>
          <w:sz w:val="32"/>
          <w:szCs w:val="32"/>
        </w:rPr>
        <w:t>年度单位主要工作任务及目标</w:t>
      </w:r>
    </w:p>
    <w:p w14:paraId="27BF1457">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 xml:space="preserve">第二部分 </w:t>
      </w:r>
      <w:r>
        <w:rPr>
          <w:rFonts w:ascii="黑体" w:hAnsi="黑体" w:eastAsia="黑体" w:cs="黑体"/>
          <w:sz w:val="32"/>
          <w:szCs w:val="32"/>
        </w:rPr>
        <w:t>202</w:t>
      </w:r>
      <w:r>
        <w:rPr>
          <w:rFonts w:hint="eastAsia" w:ascii="黑体" w:hAnsi="黑体" w:eastAsia="黑体" w:cs="黑体"/>
          <w:sz w:val="32"/>
          <w:szCs w:val="32"/>
          <w:lang w:val="en-US" w:eastAsia="zh-CN"/>
        </w:rPr>
        <w:t>5</w:t>
      </w:r>
      <w:r>
        <w:rPr>
          <w:rFonts w:hint="eastAsia" w:ascii="黑体" w:hAnsi="黑体" w:eastAsia="黑体" w:cs="黑体"/>
          <w:sz w:val="32"/>
          <w:szCs w:val="32"/>
        </w:rPr>
        <w:t>年度单位预算情况说明</w:t>
      </w:r>
    </w:p>
    <w:p w14:paraId="6EF5D132">
      <w:pPr>
        <w:pStyle w:val="8"/>
        <w:spacing w:after="0" w:line="600" w:lineRule="exact"/>
        <w:ind w:left="26"/>
        <w:rPr>
          <w:rFonts w:eastAsia="仿宋_GB2312" w:cs="仿宋"/>
          <w:sz w:val="32"/>
          <w:szCs w:val="32"/>
        </w:rPr>
      </w:pPr>
      <w:r>
        <w:rPr>
          <w:rFonts w:hint="eastAsia" w:eastAsia="仿宋_GB2312" w:cs="仿宋"/>
          <w:sz w:val="32"/>
          <w:szCs w:val="32"/>
        </w:rPr>
        <w:t>一、收支预算总体情况说明</w:t>
      </w:r>
    </w:p>
    <w:p w14:paraId="35BDBC7A">
      <w:pPr>
        <w:pStyle w:val="8"/>
        <w:spacing w:after="0" w:line="600" w:lineRule="exact"/>
        <w:ind w:left="26"/>
        <w:rPr>
          <w:rFonts w:eastAsia="仿宋_GB2312" w:cs="仿宋"/>
          <w:sz w:val="32"/>
          <w:szCs w:val="32"/>
        </w:rPr>
      </w:pPr>
      <w:r>
        <w:rPr>
          <w:rFonts w:hint="eastAsia" w:eastAsia="仿宋_GB2312" w:cs="仿宋"/>
          <w:sz w:val="32"/>
          <w:szCs w:val="32"/>
        </w:rPr>
        <w:t>二、收入预算情况说明</w:t>
      </w:r>
    </w:p>
    <w:p w14:paraId="34F4A7D7">
      <w:pPr>
        <w:pStyle w:val="8"/>
        <w:spacing w:after="0" w:line="600" w:lineRule="exact"/>
        <w:ind w:left="26"/>
        <w:rPr>
          <w:rFonts w:eastAsia="仿宋_GB2312" w:cs="仿宋"/>
          <w:sz w:val="32"/>
          <w:szCs w:val="32"/>
        </w:rPr>
      </w:pPr>
      <w:r>
        <w:rPr>
          <w:rFonts w:hint="eastAsia" w:eastAsia="仿宋_GB2312" w:cs="仿宋"/>
          <w:sz w:val="32"/>
          <w:szCs w:val="32"/>
        </w:rPr>
        <w:t>三、支出预算情况说明</w:t>
      </w:r>
    </w:p>
    <w:p w14:paraId="04998E70">
      <w:pPr>
        <w:pStyle w:val="8"/>
        <w:spacing w:after="0" w:line="600" w:lineRule="exact"/>
        <w:ind w:left="26"/>
        <w:rPr>
          <w:rFonts w:eastAsia="仿宋_GB2312" w:cs="仿宋"/>
          <w:sz w:val="32"/>
          <w:szCs w:val="32"/>
        </w:rPr>
      </w:pPr>
      <w:r>
        <w:rPr>
          <w:rFonts w:hint="eastAsia" w:eastAsia="仿宋_GB2312" w:cs="仿宋"/>
          <w:sz w:val="32"/>
          <w:szCs w:val="32"/>
        </w:rPr>
        <w:t>四、财政拨款收支预算总体情况说明</w:t>
      </w:r>
    </w:p>
    <w:p w14:paraId="08303256">
      <w:pPr>
        <w:pStyle w:val="8"/>
        <w:spacing w:after="0" w:line="600" w:lineRule="exact"/>
        <w:ind w:left="26"/>
        <w:rPr>
          <w:rFonts w:eastAsia="仿宋_GB2312" w:cs="仿宋"/>
          <w:sz w:val="32"/>
          <w:szCs w:val="32"/>
        </w:rPr>
      </w:pPr>
      <w:r>
        <w:rPr>
          <w:rFonts w:hint="eastAsia" w:eastAsia="仿宋_GB2312" w:cs="仿宋"/>
          <w:sz w:val="32"/>
          <w:szCs w:val="32"/>
        </w:rPr>
        <w:t>五、一般公共预算支出预算情况说明</w:t>
      </w:r>
    </w:p>
    <w:p w14:paraId="4A1DB687">
      <w:pPr>
        <w:pStyle w:val="8"/>
        <w:spacing w:after="0" w:line="600" w:lineRule="exact"/>
        <w:ind w:left="26"/>
        <w:rPr>
          <w:rFonts w:eastAsia="仿宋_GB2312" w:cs="仿宋"/>
          <w:sz w:val="32"/>
          <w:szCs w:val="32"/>
        </w:rPr>
      </w:pPr>
      <w:r>
        <w:rPr>
          <w:rFonts w:hint="eastAsia" w:eastAsia="仿宋_GB2312" w:cs="仿宋"/>
          <w:sz w:val="32"/>
          <w:szCs w:val="32"/>
        </w:rPr>
        <w:t>六、一般公共预算基本支出预算情况说明</w:t>
      </w:r>
    </w:p>
    <w:p w14:paraId="5B83EED8">
      <w:pPr>
        <w:pStyle w:val="8"/>
        <w:spacing w:after="0" w:line="600" w:lineRule="exact"/>
        <w:ind w:left="26"/>
        <w:rPr>
          <w:rFonts w:eastAsia="仿宋_GB2312" w:cs="仿宋"/>
          <w:sz w:val="32"/>
          <w:szCs w:val="32"/>
        </w:rPr>
      </w:pPr>
      <w:r>
        <w:rPr>
          <w:rFonts w:hint="eastAsia" w:eastAsia="仿宋_GB2312" w:cs="仿宋"/>
          <w:sz w:val="32"/>
          <w:szCs w:val="32"/>
        </w:rPr>
        <w:t>七、一般公共预算“三公”经费支出预算情况说明</w:t>
      </w:r>
    </w:p>
    <w:p w14:paraId="6222241D">
      <w:pPr>
        <w:pStyle w:val="8"/>
        <w:spacing w:after="0" w:line="600" w:lineRule="exact"/>
        <w:ind w:left="26"/>
        <w:rPr>
          <w:rFonts w:eastAsia="仿宋_GB2312" w:cs="仿宋"/>
          <w:sz w:val="32"/>
          <w:szCs w:val="32"/>
        </w:rPr>
      </w:pPr>
      <w:r>
        <w:rPr>
          <w:rFonts w:hint="eastAsia" w:eastAsia="仿宋_GB2312" w:cs="仿宋"/>
          <w:sz w:val="32"/>
          <w:szCs w:val="32"/>
        </w:rPr>
        <w:t>八、政府性基金预算支出预算情况说明</w:t>
      </w:r>
    </w:p>
    <w:p w14:paraId="6A69562E">
      <w:pPr>
        <w:pStyle w:val="8"/>
        <w:spacing w:after="0" w:line="600" w:lineRule="exact"/>
        <w:ind w:left="26"/>
        <w:rPr>
          <w:rFonts w:eastAsia="仿宋_GB2312" w:cs="仿宋"/>
          <w:sz w:val="32"/>
          <w:szCs w:val="32"/>
        </w:rPr>
      </w:pPr>
      <w:r>
        <w:rPr>
          <w:rFonts w:hint="eastAsia" w:eastAsia="仿宋_GB2312" w:cs="仿宋"/>
          <w:sz w:val="32"/>
          <w:szCs w:val="32"/>
        </w:rPr>
        <w:t>九、国有资本经营预算支出预算情况说明</w:t>
      </w:r>
    </w:p>
    <w:p w14:paraId="3BEA3A4E">
      <w:pPr>
        <w:pStyle w:val="8"/>
        <w:spacing w:after="0" w:line="600" w:lineRule="exact"/>
        <w:ind w:left="26"/>
        <w:rPr>
          <w:rFonts w:eastAsia="仿宋_GB2312" w:cs="仿宋"/>
          <w:sz w:val="32"/>
          <w:szCs w:val="32"/>
        </w:rPr>
      </w:pPr>
      <w:r>
        <w:rPr>
          <w:rFonts w:hint="eastAsia" w:eastAsia="仿宋_GB2312" w:cs="仿宋"/>
          <w:sz w:val="32"/>
          <w:szCs w:val="32"/>
        </w:rPr>
        <w:t>十、项目支出预算情况说明</w:t>
      </w:r>
    </w:p>
    <w:p w14:paraId="19B53561">
      <w:pPr>
        <w:pStyle w:val="8"/>
        <w:spacing w:after="0" w:line="600" w:lineRule="exact"/>
        <w:ind w:left="26"/>
        <w:rPr>
          <w:rFonts w:eastAsia="仿宋_GB2312" w:cs="仿宋"/>
          <w:sz w:val="32"/>
          <w:szCs w:val="32"/>
        </w:rPr>
      </w:pPr>
      <w:r>
        <w:rPr>
          <w:rFonts w:hint="eastAsia" w:eastAsia="仿宋_GB2312" w:cs="仿宋"/>
          <w:sz w:val="32"/>
          <w:szCs w:val="32"/>
        </w:rPr>
        <w:t>十一、机构运行经费支出预算情况说明</w:t>
      </w:r>
    </w:p>
    <w:p w14:paraId="0BCBD093">
      <w:pPr>
        <w:pStyle w:val="8"/>
        <w:spacing w:after="0" w:line="600" w:lineRule="exact"/>
        <w:ind w:left="26"/>
        <w:rPr>
          <w:rFonts w:eastAsia="仿宋_GB2312" w:cs="仿宋"/>
          <w:sz w:val="32"/>
          <w:szCs w:val="32"/>
        </w:rPr>
      </w:pPr>
      <w:r>
        <w:rPr>
          <w:rFonts w:hint="eastAsia" w:eastAsia="仿宋_GB2312" w:cs="仿宋"/>
          <w:sz w:val="32"/>
          <w:szCs w:val="32"/>
        </w:rPr>
        <w:t>十二、政府采购支出预算情况说明</w:t>
      </w:r>
    </w:p>
    <w:p w14:paraId="3980ACA9">
      <w:pPr>
        <w:pStyle w:val="8"/>
        <w:spacing w:after="0" w:line="600" w:lineRule="exact"/>
        <w:ind w:left="26"/>
        <w:rPr>
          <w:rFonts w:eastAsia="仿宋_GB2312" w:cs="仿宋"/>
          <w:sz w:val="32"/>
          <w:szCs w:val="32"/>
        </w:rPr>
      </w:pPr>
      <w:r>
        <w:rPr>
          <w:rFonts w:hint="eastAsia" w:eastAsia="仿宋_GB2312" w:cs="仿宋"/>
          <w:sz w:val="32"/>
          <w:szCs w:val="32"/>
        </w:rPr>
        <w:t>十三、国有资产占用情况说明</w:t>
      </w:r>
    </w:p>
    <w:p w14:paraId="273C390F">
      <w:pPr>
        <w:widowControl/>
        <w:spacing w:line="600" w:lineRule="exact"/>
        <w:ind w:left="26"/>
        <w:jc w:val="left"/>
        <w:rPr>
          <w:rFonts w:eastAsia="仿宋_GB2312" w:cs="仿宋"/>
          <w:sz w:val="32"/>
          <w:szCs w:val="32"/>
        </w:rPr>
      </w:pPr>
      <w:r>
        <w:rPr>
          <w:rFonts w:hint="eastAsia" w:eastAsia="仿宋_GB2312" w:cs="仿宋"/>
          <w:sz w:val="32"/>
          <w:szCs w:val="32"/>
        </w:rPr>
        <w:t xml:space="preserve">十四、项目绩效目标情况说明 </w:t>
      </w:r>
    </w:p>
    <w:p w14:paraId="3077A30F">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第三部分 名词解释</w:t>
      </w:r>
    </w:p>
    <w:p w14:paraId="72538292">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第四部分 预算公开联系方式及信息反馈渠道</w:t>
      </w:r>
    </w:p>
    <w:p w14:paraId="59F91326">
      <w:pPr>
        <w:pStyle w:val="8"/>
        <w:spacing w:after="0" w:line="600" w:lineRule="exact"/>
        <w:ind w:left="26"/>
        <w:rPr>
          <w:rFonts w:ascii="黑体" w:hAnsi="黑体" w:eastAsia="黑体" w:cs="黑体"/>
          <w:sz w:val="32"/>
          <w:szCs w:val="32"/>
        </w:rPr>
      </w:pPr>
      <w:r>
        <w:rPr>
          <w:rFonts w:hint="eastAsia" w:ascii="黑体" w:hAnsi="黑体" w:eastAsia="黑体" w:cs="黑体"/>
          <w:sz w:val="32"/>
          <w:szCs w:val="32"/>
        </w:rPr>
        <w:t xml:space="preserve">第五部分 </w:t>
      </w:r>
      <w:r>
        <w:rPr>
          <w:rFonts w:ascii="黑体" w:hAnsi="黑体" w:eastAsia="黑体" w:cs="黑体"/>
          <w:sz w:val="32"/>
          <w:szCs w:val="32"/>
        </w:rPr>
        <w:t>202</w:t>
      </w:r>
      <w:r>
        <w:rPr>
          <w:rFonts w:hint="eastAsia" w:ascii="黑体" w:hAnsi="黑体" w:eastAsia="黑体" w:cs="黑体"/>
          <w:sz w:val="32"/>
          <w:szCs w:val="32"/>
          <w:lang w:val="en-US" w:eastAsia="zh-CN"/>
        </w:rPr>
        <w:t>5</w:t>
      </w:r>
      <w:r>
        <w:rPr>
          <w:rFonts w:hint="eastAsia" w:ascii="黑体" w:hAnsi="黑体" w:eastAsia="黑体" w:cs="黑体"/>
          <w:sz w:val="32"/>
          <w:szCs w:val="32"/>
        </w:rPr>
        <w:t>年度单位预算表</w:t>
      </w:r>
    </w:p>
    <w:p w14:paraId="37E5325F">
      <w:pPr>
        <w:pStyle w:val="8"/>
        <w:spacing w:after="0" w:line="600" w:lineRule="exact"/>
        <w:ind w:left="26"/>
        <w:rPr>
          <w:rFonts w:eastAsia="仿宋_GB2312" w:cs="仿宋"/>
          <w:sz w:val="32"/>
          <w:szCs w:val="32"/>
        </w:rPr>
      </w:pPr>
      <w:r>
        <w:rPr>
          <w:rFonts w:hint="eastAsia" w:eastAsia="仿宋_GB2312" w:cs="仿宋"/>
          <w:sz w:val="32"/>
          <w:szCs w:val="32"/>
        </w:rPr>
        <w:t>一、收支总表</w:t>
      </w:r>
    </w:p>
    <w:p w14:paraId="55C025A7">
      <w:pPr>
        <w:pStyle w:val="8"/>
        <w:spacing w:after="0" w:line="600" w:lineRule="exact"/>
        <w:ind w:left="26"/>
        <w:rPr>
          <w:rFonts w:eastAsia="仿宋_GB2312" w:cs="仿宋"/>
          <w:sz w:val="32"/>
          <w:szCs w:val="32"/>
        </w:rPr>
      </w:pPr>
      <w:r>
        <w:rPr>
          <w:rFonts w:hint="eastAsia" w:eastAsia="仿宋_GB2312" w:cs="仿宋"/>
          <w:sz w:val="32"/>
          <w:szCs w:val="32"/>
        </w:rPr>
        <w:t>二、收入总表</w:t>
      </w:r>
    </w:p>
    <w:p w14:paraId="62E7F985">
      <w:pPr>
        <w:pStyle w:val="8"/>
        <w:spacing w:after="0" w:line="600" w:lineRule="exact"/>
        <w:rPr>
          <w:rFonts w:eastAsia="仿宋_GB2312" w:cs="仿宋"/>
          <w:sz w:val="32"/>
          <w:szCs w:val="32"/>
        </w:rPr>
      </w:pPr>
      <w:r>
        <w:rPr>
          <w:rFonts w:hint="eastAsia" w:eastAsia="仿宋_GB2312" w:cs="仿宋"/>
          <w:w w:val="95"/>
          <w:sz w:val="32"/>
          <w:szCs w:val="32"/>
        </w:rPr>
        <w:t>三、支出总表</w:t>
      </w:r>
    </w:p>
    <w:p w14:paraId="3F51AA5C">
      <w:pPr>
        <w:pStyle w:val="8"/>
        <w:spacing w:after="0" w:line="600" w:lineRule="exact"/>
        <w:rPr>
          <w:rFonts w:eastAsia="仿宋_GB2312" w:cs="仿宋"/>
          <w:sz w:val="32"/>
          <w:szCs w:val="32"/>
        </w:rPr>
      </w:pPr>
      <w:r>
        <w:rPr>
          <w:rFonts w:hint="eastAsia" w:eastAsia="仿宋_GB2312" w:cs="仿宋"/>
          <w:w w:val="95"/>
          <w:sz w:val="32"/>
          <w:szCs w:val="32"/>
        </w:rPr>
        <w:t>四、财政拨款收支总表</w:t>
      </w:r>
    </w:p>
    <w:p w14:paraId="2520755C">
      <w:pPr>
        <w:pStyle w:val="8"/>
        <w:spacing w:after="0" w:line="600" w:lineRule="exact"/>
        <w:rPr>
          <w:rFonts w:eastAsia="仿宋_GB2312" w:cs="仿宋"/>
          <w:sz w:val="32"/>
          <w:szCs w:val="32"/>
        </w:rPr>
      </w:pPr>
      <w:r>
        <w:rPr>
          <w:rFonts w:hint="eastAsia" w:eastAsia="仿宋_GB2312" w:cs="仿宋"/>
          <w:w w:val="95"/>
          <w:sz w:val="32"/>
          <w:szCs w:val="32"/>
        </w:rPr>
        <w:t>五、一般公共预算支出表</w:t>
      </w:r>
    </w:p>
    <w:p w14:paraId="2A95B232">
      <w:pPr>
        <w:pStyle w:val="8"/>
        <w:spacing w:after="0" w:line="600" w:lineRule="exact"/>
        <w:rPr>
          <w:rFonts w:eastAsia="仿宋_GB2312" w:cs="仿宋"/>
          <w:sz w:val="32"/>
          <w:szCs w:val="32"/>
        </w:rPr>
      </w:pPr>
      <w:r>
        <w:rPr>
          <w:rFonts w:hint="eastAsia" w:eastAsia="仿宋_GB2312" w:cs="仿宋"/>
          <w:w w:val="95"/>
          <w:sz w:val="32"/>
          <w:szCs w:val="32"/>
        </w:rPr>
        <w:t>六、一般公共预算基本支出表</w:t>
      </w:r>
    </w:p>
    <w:p w14:paraId="717F8CF1">
      <w:pPr>
        <w:pStyle w:val="8"/>
        <w:spacing w:after="0" w:line="600" w:lineRule="exact"/>
        <w:rPr>
          <w:rFonts w:eastAsia="仿宋_GB2312" w:cs="仿宋"/>
          <w:spacing w:val="-16"/>
          <w:w w:val="95"/>
          <w:sz w:val="32"/>
          <w:szCs w:val="32"/>
        </w:rPr>
      </w:pPr>
      <w:r>
        <w:rPr>
          <w:rFonts w:hint="eastAsia" w:eastAsia="仿宋_GB2312" w:cs="仿宋"/>
          <w:spacing w:val="-17"/>
          <w:w w:val="95"/>
          <w:sz w:val="32"/>
          <w:szCs w:val="32"/>
        </w:rPr>
        <w:t>七、一般公共预算</w:t>
      </w:r>
      <w:r>
        <w:rPr>
          <w:rFonts w:hint="eastAsia" w:eastAsia="仿宋_GB2312" w:cs="仿宋"/>
          <w:spacing w:val="-8"/>
          <w:w w:val="95"/>
          <w:sz w:val="32"/>
          <w:szCs w:val="32"/>
        </w:rPr>
        <w:t>“</w:t>
      </w:r>
      <w:r>
        <w:rPr>
          <w:rFonts w:hint="eastAsia" w:eastAsia="仿宋_GB2312" w:cs="仿宋"/>
          <w:spacing w:val="-15"/>
          <w:w w:val="95"/>
          <w:sz w:val="32"/>
          <w:szCs w:val="32"/>
        </w:rPr>
        <w:t>三公</w:t>
      </w:r>
      <w:r>
        <w:rPr>
          <w:rFonts w:hint="eastAsia" w:eastAsia="仿宋_GB2312" w:cs="仿宋"/>
          <w:spacing w:val="-10"/>
          <w:w w:val="95"/>
          <w:sz w:val="32"/>
          <w:szCs w:val="32"/>
        </w:rPr>
        <w:t>”</w:t>
      </w:r>
      <w:r>
        <w:rPr>
          <w:rFonts w:hint="eastAsia" w:eastAsia="仿宋_GB2312" w:cs="仿宋"/>
          <w:spacing w:val="-16"/>
          <w:w w:val="95"/>
          <w:sz w:val="32"/>
          <w:szCs w:val="32"/>
        </w:rPr>
        <w:t>经费支出表</w:t>
      </w:r>
    </w:p>
    <w:p w14:paraId="25EC9FD1">
      <w:pPr>
        <w:pStyle w:val="8"/>
        <w:spacing w:after="0" w:line="600" w:lineRule="exact"/>
        <w:rPr>
          <w:rFonts w:eastAsia="仿宋_GB2312" w:cs="仿宋"/>
          <w:sz w:val="32"/>
          <w:szCs w:val="32"/>
        </w:rPr>
      </w:pPr>
      <w:r>
        <w:rPr>
          <w:rFonts w:hint="eastAsia" w:eastAsia="仿宋_GB2312" w:cs="仿宋"/>
          <w:spacing w:val="-16"/>
          <w:w w:val="95"/>
          <w:sz w:val="32"/>
          <w:szCs w:val="32"/>
        </w:rPr>
        <w:t>八、政府性基金预算支出表</w:t>
      </w:r>
    </w:p>
    <w:p w14:paraId="41EB662C">
      <w:pPr>
        <w:pStyle w:val="8"/>
        <w:spacing w:after="0" w:line="600" w:lineRule="exact"/>
        <w:ind w:left="26"/>
        <w:rPr>
          <w:rFonts w:eastAsia="仿宋_GB2312" w:cs="仿宋"/>
          <w:sz w:val="32"/>
          <w:szCs w:val="32"/>
        </w:rPr>
      </w:pPr>
      <w:r>
        <w:rPr>
          <w:rFonts w:hint="eastAsia" w:eastAsia="仿宋_GB2312" w:cs="仿宋"/>
          <w:sz w:val="32"/>
          <w:szCs w:val="32"/>
        </w:rPr>
        <w:t>九、国有资本经营预算支出表</w:t>
      </w:r>
    </w:p>
    <w:p w14:paraId="1648FBDE">
      <w:pPr>
        <w:pStyle w:val="8"/>
        <w:spacing w:after="0" w:line="600" w:lineRule="exact"/>
        <w:ind w:left="26"/>
        <w:rPr>
          <w:rFonts w:eastAsia="仿宋_GB2312" w:cs="仿宋"/>
          <w:sz w:val="32"/>
          <w:szCs w:val="32"/>
        </w:rPr>
      </w:pPr>
      <w:r>
        <w:rPr>
          <w:rFonts w:hint="eastAsia" w:eastAsia="仿宋_GB2312" w:cs="仿宋"/>
          <w:sz w:val="32"/>
          <w:szCs w:val="32"/>
        </w:rPr>
        <w:t>十、项目支出表</w:t>
      </w:r>
    </w:p>
    <w:p w14:paraId="367CEB02">
      <w:pPr>
        <w:pStyle w:val="8"/>
        <w:spacing w:after="0" w:line="600" w:lineRule="exact"/>
        <w:ind w:left="26"/>
        <w:rPr>
          <w:rFonts w:eastAsia="仿宋_GB2312" w:cs="仿宋"/>
          <w:sz w:val="32"/>
          <w:szCs w:val="32"/>
        </w:rPr>
      </w:pPr>
      <w:r>
        <w:rPr>
          <w:rFonts w:hint="eastAsia" w:eastAsia="仿宋_GB2312" w:cs="仿宋"/>
          <w:sz w:val="32"/>
          <w:szCs w:val="32"/>
        </w:rPr>
        <w:t>十一、项目绩效目标表</w:t>
      </w:r>
    </w:p>
    <w:p w14:paraId="640F13B6">
      <w:pPr>
        <w:pStyle w:val="8"/>
        <w:spacing w:after="0" w:line="600" w:lineRule="exact"/>
        <w:rPr>
          <w:rFonts w:eastAsia="仿宋_GB2312" w:cs="仿宋"/>
          <w:sz w:val="32"/>
          <w:szCs w:val="32"/>
        </w:rPr>
      </w:pPr>
      <w:r>
        <w:rPr>
          <w:rFonts w:hint="eastAsia" w:eastAsia="仿宋_GB2312" w:cs="仿宋"/>
          <w:w w:val="95"/>
          <w:sz w:val="32"/>
          <w:szCs w:val="32"/>
        </w:rPr>
        <w:t>十二、政府采购预算表</w:t>
      </w:r>
    </w:p>
    <w:p w14:paraId="617695B9">
      <w:pPr>
        <w:pStyle w:val="18"/>
        <w:ind w:firstLine="470"/>
        <w:rPr>
          <w:rFonts w:hint="default"/>
        </w:rPr>
      </w:pPr>
    </w:p>
    <w:p w14:paraId="21A57749">
      <w:pPr>
        <w:pStyle w:val="18"/>
        <w:ind w:firstLine="470"/>
        <w:rPr>
          <w:rFonts w:hint="default"/>
        </w:rPr>
        <w:sectPr>
          <w:headerReference r:id="rId3" w:type="default"/>
          <w:footerReference r:id="rId4" w:type="default"/>
          <w:pgSz w:w="11910" w:h="16840"/>
          <w:pgMar w:top="1582" w:right="1680" w:bottom="278" w:left="1640" w:header="720" w:footer="720" w:gutter="0"/>
          <w:pgNumType w:fmt="numberInDash"/>
          <w:cols w:space="0" w:num="1"/>
        </w:sectPr>
      </w:pPr>
    </w:p>
    <w:p w14:paraId="3D096E32">
      <w:pPr>
        <w:pStyle w:val="3"/>
        <w:tabs>
          <w:tab w:val="left" w:pos="4392"/>
        </w:tabs>
        <w:adjustRightInd/>
        <w:snapToGrid/>
        <w:spacing w:before="0" w:after="0" w:line="600" w:lineRule="exact"/>
        <w:ind w:left="26" w:firstLine="0" w:firstLineChars="0"/>
        <w:jc w:val="center"/>
        <w:rPr>
          <w:rFonts w:ascii="方正小标宋简体" w:hAnsi="方正小标宋简体" w:eastAsia="方正小标宋简体" w:cs="方正小标宋简体"/>
          <w:b w:val="0"/>
          <w:bCs w:val="0"/>
          <w:sz w:val="36"/>
          <w:szCs w:val="36"/>
        </w:rPr>
      </w:pPr>
      <w:bookmarkStart w:id="0" w:name="_Toc30742"/>
      <w:r>
        <w:rPr>
          <w:rFonts w:hint="eastAsia" w:ascii="方正小标宋简体" w:hAnsi="方正小标宋简体" w:eastAsia="方正小标宋简体" w:cs="方正小标宋简体"/>
          <w:b w:val="0"/>
          <w:bCs w:val="0"/>
          <w:sz w:val="36"/>
          <w:szCs w:val="36"/>
        </w:rPr>
        <w:t>第一部分  单位概况</w:t>
      </w:r>
      <w:bookmarkEnd w:id="0"/>
    </w:p>
    <w:p w14:paraId="7FCFBED3">
      <w:pPr>
        <w:spacing w:line="600" w:lineRule="exact"/>
        <w:ind w:left="26" w:firstLine="705"/>
        <w:rPr>
          <w:rFonts w:ascii="方正小标宋简体" w:hAnsi="方正小标宋简体" w:eastAsia="方正小标宋简体" w:cs="方正小标宋简体"/>
          <w:sz w:val="36"/>
          <w:szCs w:val="36"/>
        </w:rPr>
      </w:pPr>
    </w:p>
    <w:p w14:paraId="64F253C9">
      <w:pPr>
        <w:numPr>
          <w:ilvl w:val="0"/>
          <w:numId w:val="1"/>
        </w:numPr>
        <w:spacing w:line="600" w:lineRule="exact"/>
        <w:ind w:left="17" w:leftChars="8" w:firstLine="624" w:firstLineChars="195"/>
        <w:outlineLvl w:val="2"/>
        <w:rPr>
          <w:rFonts w:eastAsia="黑体" w:cs="黑体"/>
          <w:sz w:val="32"/>
          <w:szCs w:val="36"/>
        </w:rPr>
      </w:pPr>
      <w:r>
        <w:rPr>
          <w:rFonts w:hint="eastAsia" w:eastAsia="黑体" w:cs="黑体"/>
          <w:sz w:val="32"/>
          <w:szCs w:val="36"/>
        </w:rPr>
        <w:t>主要职能职责</w:t>
      </w:r>
    </w:p>
    <w:p w14:paraId="44C71EE5">
      <w:pPr>
        <w:spacing w:line="600" w:lineRule="exact"/>
        <w:ind w:left="26" w:firstLine="640" w:firstLineChars="200"/>
        <w:rPr>
          <w:rFonts w:hint="eastAsia" w:eastAsia="仿宋_GB2312" w:cstheme="minorBidi"/>
          <w:sz w:val="32"/>
          <w:szCs w:val="32"/>
        </w:rPr>
      </w:pP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彦淖尔市妇幼保健计划生育服务中心是巴彦淖尔市卫生健康委员会部门所属的相当于科级公益一类事业单位</w:t>
      </w:r>
      <w:r>
        <w:rPr>
          <w:rFonts w:hint="eastAsia" w:eastAsia="仿宋_GB2312" w:cstheme="minorBidi"/>
          <w:sz w:val="32"/>
          <w:szCs w:val="32"/>
        </w:rPr>
        <w:t>。</w:t>
      </w:r>
    </w:p>
    <w:p w14:paraId="17F4E1DB">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1、承担全市妇女儿童健康服务保障工作。</w:t>
      </w:r>
    </w:p>
    <w:p w14:paraId="15095446">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2、承担国家、自治区妇幼健康项目组织实施工作。</w:t>
      </w:r>
    </w:p>
    <w:p w14:paraId="09BF8EA3">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3、承担旗县区妇幼保健等业务指导工作。</w:t>
      </w:r>
    </w:p>
    <w:p w14:paraId="58C7C4FE">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4、承担全市妇幼健康信息收集、整理、质控、监测等工作。</w:t>
      </w:r>
    </w:p>
    <w:p w14:paraId="60B7BB30">
      <w:pPr>
        <w:snapToGrid w:val="0"/>
        <w:spacing w:line="560" w:lineRule="exact"/>
        <w:ind w:left="26" w:firstLine="626"/>
        <w:rPr>
          <w:rFonts w:hint="eastAsia" w:ascii="仿宋" w:hAnsi="仿宋" w:eastAsia="仿宋" w:cstheme="minorBidi"/>
          <w:sz w:val="32"/>
          <w:szCs w:val="32"/>
        </w:rPr>
      </w:pPr>
      <w:r>
        <w:rPr>
          <w:rFonts w:hint="eastAsia" w:ascii="仿宋" w:hAnsi="仿宋" w:eastAsia="仿宋" w:cstheme="minorBidi"/>
          <w:sz w:val="32"/>
          <w:szCs w:val="32"/>
        </w:rPr>
        <w:t>5、开展全市计划生育药具管理、宣传等工作。</w:t>
      </w:r>
    </w:p>
    <w:p w14:paraId="47511D99">
      <w:pPr>
        <w:snapToGrid w:val="0"/>
        <w:spacing w:line="560" w:lineRule="exact"/>
        <w:ind w:left="26" w:firstLine="626"/>
        <w:rPr>
          <w:rFonts w:ascii="仿宋" w:hAnsi="仿宋" w:eastAsia="仿宋" w:cstheme="minorBidi"/>
          <w:sz w:val="32"/>
          <w:szCs w:val="32"/>
        </w:rPr>
      </w:pPr>
      <w:r>
        <w:rPr>
          <w:rFonts w:hint="eastAsia" w:ascii="仿宋" w:hAnsi="仿宋" w:eastAsia="仿宋" w:cstheme="minorBidi"/>
          <w:sz w:val="32"/>
          <w:szCs w:val="32"/>
        </w:rPr>
        <w:t>6、承担卫生健康委员会交办的其他相关工作。</w:t>
      </w:r>
    </w:p>
    <w:p w14:paraId="001533E3">
      <w:pPr>
        <w:numPr>
          <w:ilvl w:val="0"/>
          <w:numId w:val="1"/>
        </w:numPr>
        <w:spacing w:line="600" w:lineRule="exact"/>
        <w:ind w:left="17" w:leftChars="8" w:firstLine="624" w:firstLineChars="195"/>
        <w:outlineLvl w:val="2"/>
        <w:rPr>
          <w:rFonts w:eastAsia="黑体" w:cs="黑体"/>
          <w:sz w:val="32"/>
          <w:szCs w:val="36"/>
        </w:rPr>
      </w:pPr>
      <w:r>
        <w:rPr>
          <w:rFonts w:hint="eastAsia" w:eastAsia="黑体" w:cs="黑体"/>
          <w:sz w:val="32"/>
          <w:szCs w:val="36"/>
        </w:rPr>
        <w:t>单位机构设置及预算单位构成情况</w:t>
      </w:r>
    </w:p>
    <w:p w14:paraId="12B57F83">
      <w:pPr>
        <w:spacing w:line="600" w:lineRule="exact"/>
        <w:ind w:left="26" w:firstLine="640" w:firstLineChars="200"/>
        <w:rPr>
          <w:rFonts w:ascii="仿宋" w:hAnsi="仿宋" w:eastAsia="仿宋" w:cstheme="minorBidi"/>
          <w:sz w:val="32"/>
          <w:szCs w:val="32"/>
        </w:rPr>
      </w:pPr>
      <w:r>
        <w:rPr>
          <w:rFonts w:hint="eastAsia" w:ascii="仿宋" w:hAnsi="仿宋" w:eastAsia="仿宋" w:cstheme="minorBidi"/>
          <w:sz w:val="32"/>
          <w:szCs w:val="32"/>
        </w:rPr>
        <w:t>1．根据单位职责分工，本单位内设机构包括</w:t>
      </w:r>
      <w:r>
        <w:rPr>
          <w:rFonts w:hint="eastAsia" w:ascii="仿宋" w:hAnsi="仿宋" w:eastAsia="仿宋" w:cs="微软雅黑"/>
          <w:sz w:val="32"/>
          <w:szCs w:val="32"/>
        </w:rPr>
        <w:t>孕</w:t>
      </w:r>
      <w:r>
        <w:rPr>
          <w:rFonts w:hint="eastAsia" w:ascii="仿宋" w:hAnsi="仿宋" w:eastAsia="仿宋" w:cs="___WRD_EMBED_SUB_44"/>
          <w:sz w:val="32"/>
          <w:szCs w:val="32"/>
        </w:rPr>
        <w:t>产</w:t>
      </w:r>
      <w:r>
        <w:rPr>
          <w:rFonts w:hint="eastAsia" w:ascii="仿宋" w:hAnsi="仿宋" w:eastAsia="仿宋" w:cs="微软雅黑"/>
          <w:sz w:val="32"/>
          <w:szCs w:val="32"/>
        </w:rPr>
        <w:t>妇女</w:t>
      </w:r>
      <w:r>
        <w:rPr>
          <w:rFonts w:hint="eastAsia" w:ascii="仿宋" w:hAnsi="仿宋" w:eastAsia="仿宋" w:cstheme="minorBidi"/>
          <w:sz w:val="32"/>
          <w:szCs w:val="32"/>
        </w:rPr>
        <w:t>保健部、儿童保健部、计划生育服务部、综合保障部。本单位下属单位包括：本单位无下属单位。</w:t>
      </w:r>
    </w:p>
    <w:p w14:paraId="4CD3B6BA">
      <w:pPr>
        <w:spacing w:line="600" w:lineRule="exact"/>
        <w:ind w:left="26" w:firstLine="640" w:firstLineChars="200"/>
        <w:rPr>
          <w:rFonts w:ascii="仿宋" w:hAnsi="仿宋" w:eastAsia="仿宋" w:cs="仿宋_GB2312"/>
          <w:b/>
          <w:bCs/>
          <w:sz w:val="32"/>
          <w:szCs w:val="32"/>
        </w:rPr>
      </w:pPr>
      <w:r>
        <w:rPr>
          <w:rFonts w:hint="eastAsia" w:ascii="仿宋" w:hAnsi="仿宋" w:eastAsia="仿宋" w:cstheme="minorBidi"/>
          <w:sz w:val="32"/>
          <w:szCs w:val="32"/>
        </w:rPr>
        <w:t>2．从预算单位构成看，纳入本单位</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theme="minorBidi"/>
          <w:sz w:val="32"/>
          <w:szCs w:val="32"/>
        </w:rPr>
        <w:t>年汇总预算编制范围的预算单位共计</w:t>
      </w:r>
      <w:r>
        <w:rPr>
          <w:rFonts w:ascii="仿宋" w:hAnsi="仿宋" w:eastAsia="仿宋" w:cs="仿宋"/>
          <w:sz w:val="32"/>
          <w:szCs w:val="32"/>
        </w:rPr>
        <w:t>1</w:t>
      </w:r>
      <w:r>
        <w:rPr>
          <w:rFonts w:hint="eastAsia" w:ascii="仿宋" w:hAnsi="仿宋" w:eastAsia="仿宋" w:cstheme="minorBidi"/>
          <w:sz w:val="32"/>
          <w:szCs w:val="32"/>
        </w:rPr>
        <w:t>家，具体包括：</w:t>
      </w: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彦淖尔市妇幼保健计划生育服务中心。详细情况见表：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3685"/>
        <w:gridCol w:w="3878"/>
      </w:tblGrid>
      <w:tr w14:paraId="44A7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5C2BE865">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序号</w:t>
            </w:r>
          </w:p>
        </w:tc>
        <w:tc>
          <w:tcPr>
            <w:tcW w:w="3685" w:type="dxa"/>
            <w:vAlign w:val="center"/>
          </w:tcPr>
          <w:p w14:paraId="46FAF63C">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单位名称</w:t>
            </w:r>
          </w:p>
        </w:tc>
        <w:tc>
          <w:tcPr>
            <w:tcW w:w="3878" w:type="dxa"/>
            <w:vAlign w:val="center"/>
          </w:tcPr>
          <w:p w14:paraId="13E9DE1D">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单位性质</w:t>
            </w:r>
          </w:p>
        </w:tc>
      </w:tr>
      <w:tr w14:paraId="19E6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vAlign w:val="center"/>
          </w:tcPr>
          <w:p w14:paraId="0F70A12A">
            <w:pPr>
              <w:widowControl/>
              <w:ind w:left="26" w:firstLine="607"/>
              <w:jc w:val="center"/>
              <w:rPr>
                <w:rFonts w:ascii="仿宋" w:hAnsi="仿宋" w:eastAsia="仿宋" w:cs="仿宋"/>
                <w:color w:val="000000"/>
                <w:kern w:val="0"/>
                <w:sz w:val="31"/>
                <w:szCs w:val="31"/>
                <w:lang w:bidi="ar"/>
              </w:rPr>
            </w:pPr>
            <w:r>
              <w:rPr>
                <w:rFonts w:ascii="仿宋" w:hAnsi="仿宋" w:eastAsia="仿宋" w:cs="仿宋"/>
                <w:color w:val="000000"/>
                <w:kern w:val="0"/>
                <w:sz w:val="31"/>
                <w:szCs w:val="31"/>
                <w:lang w:bidi="ar"/>
              </w:rPr>
              <w:t>1</w:t>
            </w:r>
          </w:p>
        </w:tc>
        <w:tc>
          <w:tcPr>
            <w:tcW w:w="3685" w:type="dxa"/>
          </w:tcPr>
          <w:p w14:paraId="74FCA543">
            <w:pPr>
              <w:widowControl/>
              <w:ind w:left="26"/>
              <w:jc w:val="center"/>
              <w:rPr>
                <w:rFonts w:ascii="仿宋" w:hAnsi="仿宋" w:eastAsia="仿宋" w:cs="仿宋"/>
                <w:color w:val="000000"/>
                <w:kern w:val="0"/>
                <w:sz w:val="31"/>
                <w:szCs w:val="31"/>
                <w:lang w:bidi="ar"/>
              </w:rPr>
            </w:pP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w:t>
            </w:r>
          </w:p>
        </w:tc>
        <w:tc>
          <w:tcPr>
            <w:tcW w:w="3878" w:type="dxa"/>
          </w:tcPr>
          <w:p w14:paraId="0B24F74F">
            <w:pPr>
              <w:widowControl/>
              <w:ind w:left="26" w:firstLine="607"/>
              <w:jc w:val="center"/>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公益一类事业单位</w:t>
            </w:r>
          </w:p>
        </w:tc>
      </w:tr>
    </w:tbl>
    <w:p w14:paraId="2E0C47AC">
      <w:pPr>
        <w:numPr>
          <w:ilvl w:val="0"/>
          <w:numId w:val="1"/>
        </w:numPr>
        <w:spacing w:line="600" w:lineRule="exact"/>
        <w:ind w:left="17" w:leftChars="8" w:firstLine="624" w:firstLineChars="195"/>
        <w:outlineLvl w:val="2"/>
        <w:rPr>
          <w:rFonts w:hint="eastAsia" w:eastAsia="黑体" w:cs="黑体"/>
          <w:sz w:val="32"/>
          <w:szCs w:val="36"/>
        </w:rPr>
      </w:pPr>
      <w:r>
        <w:rPr>
          <w:rFonts w:hint="eastAsia" w:eastAsia="黑体" w:cs="黑体"/>
          <w:sz w:val="32"/>
          <w:szCs w:val="36"/>
        </w:rPr>
        <w:t>202</w:t>
      </w:r>
      <w:r>
        <w:rPr>
          <w:rFonts w:hint="eastAsia" w:eastAsia="黑体" w:cs="黑体"/>
          <w:sz w:val="32"/>
          <w:szCs w:val="36"/>
          <w:lang w:val="en-US" w:eastAsia="zh-CN"/>
        </w:rPr>
        <w:t>5</w:t>
      </w:r>
      <w:r>
        <w:rPr>
          <w:rFonts w:hint="eastAsia" w:eastAsia="黑体" w:cs="黑体"/>
          <w:sz w:val="32"/>
          <w:szCs w:val="36"/>
        </w:rPr>
        <w:t>年度单位主要工作任务及目标</w:t>
      </w:r>
    </w:p>
    <w:p w14:paraId="5726963F">
      <w:pPr>
        <w:ind w:left="26" w:firstLine="640" w:firstLineChars="200"/>
        <w:rPr>
          <w:rFonts w:ascii="仿宋" w:hAnsi="仿宋" w:eastAsia="仿宋" w:cstheme="minorBidi"/>
          <w:sz w:val="32"/>
          <w:szCs w:val="32"/>
        </w:rPr>
      </w:pPr>
      <w:r>
        <w:rPr>
          <w:rFonts w:hint="eastAsia" w:ascii="仿宋" w:hAnsi="仿宋" w:eastAsia="仿宋" w:cstheme="minorBidi"/>
          <w:sz w:val="32"/>
          <w:szCs w:val="32"/>
        </w:rPr>
        <w:t>（一）加强妇幼健康服务体系建设。</w:t>
      </w:r>
    </w:p>
    <w:p w14:paraId="2C7DACDE">
      <w:pPr>
        <w:ind w:firstLine="640" w:firstLineChars="200"/>
        <w:rPr>
          <w:rFonts w:ascii="仿宋" w:hAnsi="仿宋" w:eastAsia="仿宋" w:cstheme="minorBidi"/>
          <w:sz w:val="32"/>
          <w:szCs w:val="32"/>
        </w:rPr>
      </w:pPr>
      <w:r>
        <w:rPr>
          <w:rFonts w:hint="eastAsia" w:ascii="仿宋" w:hAnsi="仿宋" w:eastAsia="仿宋" w:cstheme="minorBidi"/>
          <w:sz w:val="32"/>
          <w:szCs w:val="32"/>
        </w:rPr>
        <w:t>（二）持续保障母婴安全。</w:t>
      </w:r>
    </w:p>
    <w:p w14:paraId="6A5A7E9C">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（三）按照自治区《“两癌”筛查技术方案和实施方案》，继续推进适龄妇女“两癌”筛查工作。</w:t>
      </w:r>
    </w:p>
    <w:p w14:paraId="530706BE">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（四）加强儿童健康管理和服务。</w:t>
      </w:r>
    </w:p>
    <w:p w14:paraId="401164B6">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（五）加强出生缺陷综合防治。</w:t>
      </w:r>
    </w:p>
    <w:p w14:paraId="6FD38F7E">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（六）推进妇幼中医药（蒙医药）融合发展。</w:t>
      </w:r>
    </w:p>
    <w:p w14:paraId="11476613">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（七）加强妇幼健康信息统计监测工作，进一步提升数据的及时性、准确性、完整性。</w:t>
      </w:r>
    </w:p>
    <w:p w14:paraId="7F1A5134">
      <w:pPr>
        <w:ind w:firstLine="640" w:firstLineChars="200"/>
        <w:rPr>
          <w:rFonts w:hint="eastAsia" w:ascii="仿宋" w:hAnsi="仿宋" w:eastAsia="仿宋" w:cstheme="minorBidi"/>
          <w:sz w:val="32"/>
          <w:szCs w:val="32"/>
        </w:rPr>
      </w:pPr>
      <w:r>
        <w:rPr>
          <w:rFonts w:hint="eastAsia" w:ascii="仿宋" w:hAnsi="仿宋" w:eastAsia="仿宋" w:cstheme="minorBidi"/>
          <w:sz w:val="32"/>
          <w:szCs w:val="32"/>
        </w:rPr>
        <w:t>（八）进一步强化《出生医学证明》管理。</w:t>
      </w:r>
    </w:p>
    <w:p w14:paraId="245A8EA8">
      <w:pPr>
        <w:spacing w:line="600" w:lineRule="exact"/>
        <w:ind w:left="641"/>
        <w:outlineLvl w:val="2"/>
        <w:rPr>
          <w:rFonts w:eastAsia="黑体" w:cs="黑体"/>
          <w:sz w:val="32"/>
          <w:szCs w:val="36"/>
        </w:rPr>
      </w:pPr>
    </w:p>
    <w:p w14:paraId="52127565">
      <w:pPr>
        <w:pStyle w:val="3"/>
        <w:tabs>
          <w:tab w:val="left" w:pos="4392"/>
        </w:tabs>
        <w:adjustRightInd/>
        <w:snapToGrid/>
        <w:spacing w:before="0" w:after="0" w:line="600" w:lineRule="exact"/>
        <w:ind w:left="26" w:firstLine="0" w:firstLineChars="0"/>
        <w:jc w:val="center"/>
        <w:rPr>
          <w:rFonts w:hint="eastAsia" w:ascii="方正小标宋简体" w:hAnsi="方正小标宋简体" w:eastAsia="方正小标宋简体" w:cs="方正小标宋简体"/>
          <w:b w:val="0"/>
          <w:bCs w:val="0"/>
          <w:sz w:val="36"/>
          <w:szCs w:val="36"/>
        </w:rPr>
      </w:pPr>
      <w:bookmarkStart w:id="1" w:name="_Toc21288"/>
      <w:r>
        <w:rPr>
          <w:rFonts w:hint="eastAsia" w:ascii="方正小标宋简体" w:hAnsi="方正小标宋简体" w:eastAsia="方正小标宋简体" w:cs="方正小标宋简体"/>
          <w:b w:val="0"/>
          <w:bCs w:val="0"/>
          <w:sz w:val="36"/>
          <w:szCs w:val="36"/>
        </w:rPr>
        <w:t>第二部分  202</w:t>
      </w:r>
      <w:r>
        <w:rPr>
          <w:rFonts w:hint="eastAsia" w:ascii="方正小标宋简体" w:hAnsi="方正小标宋简体" w:eastAsia="方正小标宋简体" w:cs="方正小标宋简体"/>
          <w:b w:val="0"/>
          <w:bCs w:val="0"/>
          <w:sz w:val="36"/>
          <w:szCs w:val="36"/>
          <w:lang w:val="en-US" w:eastAsia="zh-CN"/>
        </w:rPr>
        <w:t>5</w:t>
      </w:r>
      <w:r>
        <w:rPr>
          <w:rFonts w:hint="eastAsia" w:ascii="方正小标宋简体" w:hAnsi="方正小标宋简体" w:eastAsia="方正小标宋简体" w:cs="方正小标宋简体"/>
          <w:b w:val="0"/>
          <w:bCs w:val="0"/>
          <w:sz w:val="36"/>
          <w:szCs w:val="36"/>
        </w:rPr>
        <w:t>年度单位预算情况说明</w:t>
      </w:r>
      <w:bookmarkEnd w:id="1"/>
    </w:p>
    <w:p w14:paraId="68CDEE4F">
      <w:pPr>
        <w:spacing w:line="600" w:lineRule="exact"/>
        <w:rPr>
          <w:rFonts w:ascii="方正小标宋简体" w:hAnsi="方正小标宋简体" w:eastAsia="方正小标宋简体" w:cs="方正小标宋简体"/>
          <w:sz w:val="36"/>
          <w:szCs w:val="36"/>
        </w:rPr>
      </w:pPr>
    </w:p>
    <w:p w14:paraId="008733E1">
      <w:pPr>
        <w:spacing w:line="600" w:lineRule="exact"/>
        <w:ind w:left="26" w:firstLine="640" w:firstLineChars="200"/>
        <w:outlineLvl w:val="2"/>
        <w:rPr>
          <w:rFonts w:ascii="仿宋" w:hAnsi="仿宋" w:eastAsia="仿宋" w:cs="仿宋"/>
          <w:sz w:val="32"/>
          <w:szCs w:val="32"/>
        </w:rPr>
      </w:pPr>
      <w:r>
        <w:rPr>
          <w:rFonts w:hint="eastAsia" w:eastAsia="黑体" w:cs="黑体"/>
          <w:sz w:val="32"/>
          <w:szCs w:val="36"/>
        </w:rPr>
        <w:t>一、收支预算总体情况说明</w:t>
      </w:r>
    </w:p>
    <w:p w14:paraId="05B8D8B2">
      <w:pPr>
        <w:pStyle w:val="8"/>
        <w:tabs>
          <w:tab w:val="left" w:pos="5840"/>
          <w:tab w:val="left" w:pos="7858"/>
          <w:tab w:val="left" w:pos="9328"/>
        </w:tabs>
        <w:spacing w:after="0" w:line="600" w:lineRule="exact"/>
        <w:ind w:left="26" w:firstLine="640" w:firstLineChars="200"/>
        <w:rPr>
          <w:rFonts w:ascii="仿宋" w:hAnsi="仿宋" w:eastAsia="仿宋" w:cs="仿宋_GB2312"/>
          <w:sz w:val="32"/>
          <w:szCs w:val="32"/>
        </w:rPr>
      </w:pPr>
      <w:r>
        <w:rPr>
          <w:rFonts w:hint="eastAsia" w:ascii="仿宋" w:hAnsi="仿宋" w:eastAsia="仿宋" w:cs="微软雅黑"/>
          <w:sz w:val="32"/>
          <w:szCs w:val="32"/>
        </w:rPr>
        <w:t>巴</w:t>
      </w:r>
      <w:r>
        <w:rPr>
          <w:rFonts w:hint="eastAsia" w:ascii="仿宋" w:hAnsi="仿宋" w:eastAsia="仿宋" w:cstheme="minorBidi"/>
          <w:sz w:val="32"/>
          <w:szCs w:val="32"/>
        </w:rPr>
        <w:t>彦淖尔市妇幼保健计划生育服务中心</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_GB2312"/>
          <w:sz w:val="32"/>
          <w:szCs w:val="32"/>
        </w:rPr>
        <w:t>年度收入、支出预算总计</w:t>
      </w:r>
      <w:r>
        <w:rPr>
          <w:rFonts w:hint="eastAsia" w:ascii="仿宋" w:hAnsi="仿宋" w:eastAsia="仿宋" w:cs="仿宋_GB2312"/>
          <w:sz w:val="32"/>
          <w:szCs w:val="32"/>
          <w:u w:val="single"/>
        </w:rPr>
        <w:t xml:space="preserve"> </w:t>
      </w:r>
      <w:r>
        <w:rPr>
          <w:rFonts w:hint="eastAsia" w:ascii="仿宋" w:hAnsi="仿宋" w:eastAsia="仿宋" w:cs="仿宋_GB2312"/>
          <w:sz w:val="32"/>
          <w:szCs w:val="32"/>
          <w:u w:val="single"/>
          <w:lang w:val="en-US" w:eastAsia="zh-CN"/>
        </w:rPr>
        <w:t>367.53</w:t>
      </w:r>
      <w:r>
        <w:rPr>
          <w:rFonts w:hint="eastAsia" w:ascii="仿宋" w:hAnsi="仿宋" w:eastAsia="仿宋" w:cs="仿宋_GB2312"/>
          <w:sz w:val="32"/>
          <w:szCs w:val="32"/>
        </w:rPr>
        <w:t>万元，与上年相比收、支预算总计各</w:t>
      </w:r>
      <w:r>
        <w:rPr>
          <w:rFonts w:hint="eastAsia" w:ascii="仿宋" w:hAnsi="仿宋" w:eastAsia="仿宋"/>
          <w:sz w:val="32"/>
          <w:szCs w:val="32"/>
          <w:lang w:val="en-US" w:eastAsia="zh-CN"/>
        </w:rPr>
        <w:t>增加</w:t>
      </w:r>
      <w:r>
        <w:rPr>
          <w:rFonts w:hint="eastAsia" w:ascii="仿宋" w:hAnsi="仿宋" w:eastAsia="仿宋" w:cs="仿宋_GB2312"/>
          <w:sz w:val="32"/>
          <w:szCs w:val="32"/>
          <w:u w:val="single"/>
        </w:rPr>
        <w:t xml:space="preserve"> </w:t>
      </w:r>
      <w:r>
        <w:rPr>
          <w:rFonts w:hint="eastAsia" w:ascii="仿宋" w:hAnsi="仿宋" w:eastAsia="仿宋" w:cs="仿宋_GB2312"/>
          <w:sz w:val="32"/>
          <w:szCs w:val="32"/>
          <w:u w:val="single"/>
          <w:lang w:val="en-US" w:eastAsia="zh-CN"/>
        </w:rPr>
        <w:t>15.41</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万元，</w:t>
      </w:r>
      <w:r>
        <w:rPr>
          <w:rFonts w:hint="eastAsia" w:ascii="仿宋" w:hAnsi="仿宋" w:eastAsia="仿宋"/>
          <w:sz w:val="32"/>
          <w:szCs w:val="32"/>
          <w:lang w:val="en-US" w:eastAsia="zh-CN"/>
        </w:rPr>
        <w:t>增加</w:t>
      </w:r>
      <w:r>
        <w:rPr>
          <w:rFonts w:hint="eastAsia" w:ascii="仿宋" w:hAnsi="仿宋" w:eastAsia="仿宋" w:cs="仿宋_GB2312"/>
          <w:sz w:val="32"/>
          <w:szCs w:val="32"/>
          <w:u w:val="single"/>
          <w:lang w:val="en-US" w:eastAsia="zh-CN"/>
        </w:rPr>
        <w:t>4.4</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%。其中：</w:t>
      </w:r>
    </w:p>
    <w:p w14:paraId="357494D2">
      <w:pPr>
        <w:pStyle w:val="8"/>
        <w:tabs>
          <w:tab w:val="left" w:pos="4275"/>
        </w:tabs>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（一）收入预算总计</w:t>
      </w:r>
      <w:r>
        <w:rPr>
          <w:rFonts w:hint="eastAsia" w:eastAsia="仿宋_GB2312" w:cs="仿宋"/>
          <w:sz w:val="32"/>
          <w:szCs w:val="32"/>
          <w:u w:val="single"/>
          <w:lang w:val="en-US" w:eastAsia="zh-CN"/>
        </w:rPr>
        <w:t>367.53</w:t>
      </w:r>
      <w:r>
        <w:rPr>
          <w:rFonts w:hint="eastAsia" w:ascii="楷体" w:hAnsi="楷体" w:eastAsia="楷体" w:cs="楷体"/>
          <w:b/>
          <w:bCs/>
          <w:sz w:val="32"/>
          <w:szCs w:val="32"/>
        </w:rPr>
        <w:t>万元。包括：</w:t>
      </w:r>
    </w:p>
    <w:p w14:paraId="004E05C6">
      <w:pPr>
        <w:pStyle w:val="8"/>
        <w:tabs>
          <w:tab w:val="left" w:pos="3792"/>
        </w:tabs>
        <w:spacing w:after="0" w:line="600" w:lineRule="exact"/>
        <w:ind w:left="26" w:firstLine="640" w:firstLineChars="200"/>
        <w:rPr>
          <w:rFonts w:ascii="仿宋" w:hAnsi="仿宋" w:eastAsia="仿宋"/>
          <w:sz w:val="32"/>
          <w:szCs w:val="32"/>
        </w:rPr>
      </w:pPr>
      <w:r>
        <w:rPr>
          <w:rFonts w:ascii="仿宋" w:hAnsi="仿宋" w:eastAsia="仿宋"/>
          <w:sz w:val="32"/>
          <w:szCs w:val="32"/>
        </w:rPr>
        <w:t>1．本年收入合计</w:t>
      </w:r>
      <w:r>
        <w:rPr>
          <w:rFonts w:hint="eastAsia" w:ascii="仿宋" w:hAnsi="仿宋" w:eastAsia="仿宋"/>
          <w:sz w:val="32"/>
          <w:szCs w:val="32"/>
          <w:u w:val="single"/>
          <w:lang w:val="en-US" w:eastAsia="zh-CN"/>
        </w:rPr>
        <w:t>367.53</w:t>
      </w:r>
      <w:r>
        <w:rPr>
          <w:rFonts w:ascii="仿宋" w:hAnsi="仿宋" w:eastAsia="仿宋"/>
          <w:sz w:val="32"/>
          <w:szCs w:val="32"/>
        </w:rPr>
        <w:t>万元。</w:t>
      </w:r>
    </w:p>
    <w:p w14:paraId="46FDDCE5">
      <w:pPr>
        <w:pStyle w:val="8"/>
        <w:tabs>
          <w:tab w:val="left" w:pos="1389"/>
          <w:tab w:val="left" w:pos="4911"/>
          <w:tab w:val="left" w:pos="5898"/>
        </w:tabs>
        <w:spacing w:after="0" w:line="600" w:lineRule="exact"/>
        <w:ind w:left="26" w:firstLine="640" w:firstLineChars="200"/>
        <w:rPr>
          <w:rFonts w:ascii="仿宋" w:hAnsi="仿宋" w:eastAsia="仿宋"/>
          <w:sz w:val="32"/>
          <w:szCs w:val="32"/>
        </w:rPr>
      </w:pPr>
      <w:r>
        <w:rPr>
          <w:rFonts w:ascii="仿宋" w:hAnsi="仿宋" w:eastAsia="仿宋"/>
          <w:sz w:val="32"/>
          <w:szCs w:val="32"/>
        </w:rPr>
        <w:t>（1）一般公共预算拨款收入</w:t>
      </w:r>
      <w:r>
        <w:rPr>
          <w:rFonts w:hint="eastAsia" w:ascii="仿宋" w:hAnsi="仿宋" w:eastAsia="仿宋"/>
          <w:sz w:val="32"/>
          <w:szCs w:val="32"/>
          <w:u w:val="single"/>
          <w:lang w:val="en-US" w:eastAsia="zh-CN"/>
        </w:rPr>
        <w:t>367.53</w:t>
      </w:r>
      <w:r>
        <w:rPr>
          <w:rFonts w:ascii="仿宋" w:hAnsi="仿宋" w:eastAsia="仿宋"/>
          <w:sz w:val="32"/>
          <w:szCs w:val="32"/>
        </w:rPr>
        <w:t>万元，与上年相比</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15.41</w:t>
      </w:r>
      <w:r>
        <w:rPr>
          <w:rFonts w:ascii="仿宋" w:hAnsi="仿宋" w:eastAsia="仿宋"/>
          <w:sz w:val="32"/>
          <w:szCs w:val="32"/>
        </w:rPr>
        <w:t>万元，</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4.4</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lang w:val="en-US" w:eastAsia="zh-CN"/>
        </w:rPr>
        <w:t>人员增加，工资增加，经费增加</w:t>
      </w:r>
      <w:r>
        <w:rPr>
          <w:rFonts w:ascii="仿宋" w:hAnsi="仿宋" w:eastAsia="仿宋"/>
          <w:sz w:val="32"/>
          <w:szCs w:val="32"/>
        </w:rPr>
        <w:t>。</w:t>
      </w:r>
    </w:p>
    <w:p w14:paraId="656EA8CB">
      <w:pPr>
        <w:pStyle w:val="8"/>
        <w:tabs>
          <w:tab w:val="left" w:pos="1389"/>
          <w:tab w:val="left" w:pos="4911"/>
          <w:tab w:val="left" w:pos="5991"/>
        </w:tabs>
        <w:spacing w:after="0" w:line="600" w:lineRule="exact"/>
        <w:ind w:left="26" w:firstLine="640" w:firstLineChars="200"/>
        <w:rPr>
          <w:rFonts w:ascii="仿宋" w:hAnsi="仿宋" w:eastAsia="仿宋"/>
          <w:sz w:val="32"/>
          <w:szCs w:val="32"/>
        </w:rPr>
      </w:pPr>
      <w:r>
        <w:rPr>
          <w:rFonts w:ascii="仿宋" w:hAnsi="仿宋" w:eastAsia="仿宋"/>
          <w:sz w:val="32"/>
          <w:szCs w:val="32"/>
        </w:rPr>
        <w:t>（2）政府性基金预算拨款收入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2AC608CD">
      <w:pPr>
        <w:pStyle w:val="8"/>
        <w:tabs>
          <w:tab w:val="left" w:pos="1389"/>
          <w:tab w:val="left" w:pos="4911"/>
          <w:tab w:val="left" w:pos="6205"/>
        </w:tabs>
        <w:spacing w:after="0" w:line="600" w:lineRule="exact"/>
        <w:ind w:left="26" w:firstLine="640" w:firstLineChars="200"/>
        <w:rPr>
          <w:rFonts w:ascii="仿宋" w:hAnsi="仿宋" w:eastAsia="仿宋"/>
          <w:sz w:val="32"/>
          <w:szCs w:val="32"/>
        </w:rPr>
      </w:pPr>
      <w:r>
        <w:rPr>
          <w:rFonts w:ascii="仿宋" w:hAnsi="仿宋" w:eastAsia="仿宋"/>
          <w:sz w:val="32"/>
          <w:szCs w:val="32"/>
        </w:rPr>
        <w:t>（3）国有资本经营预算拨款收入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382A8389">
      <w:pPr>
        <w:pStyle w:val="8"/>
        <w:tabs>
          <w:tab w:val="left" w:pos="1389"/>
          <w:tab w:val="left" w:pos="4911"/>
          <w:tab w:val="left" w:pos="5898"/>
        </w:tabs>
        <w:spacing w:after="0" w:line="600" w:lineRule="exact"/>
        <w:ind w:left="26" w:firstLine="640" w:firstLineChars="200"/>
        <w:rPr>
          <w:rFonts w:ascii="仿宋" w:hAnsi="仿宋" w:eastAsia="仿宋"/>
          <w:sz w:val="32"/>
          <w:szCs w:val="32"/>
        </w:rPr>
      </w:pPr>
      <w:r>
        <w:rPr>
          <w:rFonts w:ascii="仿宋" w:hAnsi="仿宋" w:eastAsia="仿宋"/>
          <w:sz w:val="32"/>
          <w:szCs w:val="32"/>
        </w:rPr>
        <w:t>（4）财政专户管理资金收入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45949E6F">
      <w:pPr>
        <w:pStyle w:val="8"/>
        <w:tabs>
          <w:tab w:val="left" w:pos="3310"/>
          <w:tab w:val="left" w:pos="3807"/>
          <w:tab w:val="left" w:pos="9433"/>
        </w:tabs>
        <w:spacing w:after="0" w:line="600" w:lineRule="exact"/>
        <w:ind w:left="26" w:firstLine="640" w:firstLineChars="200"/>
        <w:rPr>
          <w:rFonts w:ascii="仿宋" w:hAnsi="仿宋" w:eastAsia="仿宋"/>
          <w:sz w:val="32"/>
          <w:szCs w:val="32"/>
        </w:rPr>
      </w:pPr>
      <w:r>
        <w:rPr>
          <w:rFonts w:ascii="仿宋" w:hAnsi="仿宋" w:eastAsia="仿宋"/>
          <w:sz w:val="32"/>
          <w:szCs w:val="32"/>
        </w:rPr>
        <w:t>（5）事业收入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408DC113">
      <w:pPr>
        <w:pStyle w:val="8"/>
        <w:tabs>
          <w:tab w:val="left" w:pos="1389"/>
          <w:tab w:val="left" w:pos="4911"/>
          <w:tab w:val="left" w:pos="5900"/>
        </w:tabs>
        <w:spacing w:after="0" w:line="600" w:lineRule="exact"/>
        <w:ind w:left="26" w:firstLine="640" w:firstLineChars="200"/>
        <w:rPr>
          <w:rFonts w:ascii="仿宋" w:hAnsi="仿宋" w:eastAsia="仿宋"/>
          <w:sz w:val="32"/>
          <w:szCs w:val="32"/>
        </w:rPr>
      </w:pPr>
      <w:r>
        <w:rPr>
          <w:rFonts w:ascii="仿宋" w:hAnsi="仿宋" w:eastAsia="仿宋"/>
          <w:sz w:val="32"/>
          <w:szCs w:val="32"/>
        </w:rPr>
        <w:t>（6）事业单位经营收入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486A8E18">
      <w:pPr>
        <w:pStyle w:val="8"/>
        <w:tabs>
          <w:tab w:val="left" w:pos="4320"/>
          <w:tab w:val="left" w:pos="9433"/>
        </w:tabs>
        <w:spacing w:after="0" w:line="600" w:lineRule="exact"/>
        <w:ind w:left="26" w:firstLine="640" w:firstLineChars="200"/>
        <w:rPr>
          <w:rFonts w:ascii="仿宋" w:hAnsi="仿宋" w:eastAsia="仿宋"/>
          <w:sz w:val="32"/>
          <w:szCs w:val="32"/>
        </w:rPr>
      </w:pPr>
      <w:r>
        <w:rPr>
          <w:rFonts w:ascii="仿宋" w:hAnsi="仿宋" w:eastAsia="仿宋"/>
          <w:sz w:val="32"/>
          <w:szCs w:val="32"/>
        </w:rPr>
        <w:t>（7）上级补助收入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hint="eastAsia" w:ascii="仿宋" w:hAnsi="仿宋" w:eastAsia="仿宋"/>
          <w:sz w:val="32"/>
          <w:szCs w:val="32"/>
          <w:u w:val="single"/>
          <w:lang w:val="en-US" w:eastAsia="zh-CN"/>
        </w:rPr>
        <w:t>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5339F0CC">
      <w:pPr>
        <w:pStyle w:val="8"/>
        <w:tabs>
          <w:tab w:val="left" w:pos="4320"/>
          <w:tab w:val="left" w:pos="9433"/>
        </w:tabs>
        <w:spacing w:after="0" w:line="600" w:lineRule="exact"/>
        <w:ind w:left="26" w:firstLine="640" w:firstLineChars="200"/>
        <w:rPr>
          <w:rFonts w:ascii="仿宋" w:hAnsi="仿宋" w:eastAsia="仿宋"/>
          <w:sz w:val="32"/>
          <w:szCs w:val="32"/>
        </w:rPr>
      </w:pPr>
      <w:r>
        <w:rPr>
          <w:rFonts w:ascii="仿宋" w:hAnsi="仿宋" w:eastAsia="仿宋"/>
          <w:sz w:val="32"/>
          <w:szCs w:val="32"/>
        </w:rPr>
        <w:t>（8）附属单位上缴收入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37E9887E">
      <w:pPr>
        <w:pStyle w:val="8"/>
        <w:tabs>
          <w:tab w:val="left" w:pos="3310"/>
          <w:tab w:val="left" w:pos="4121"/>
          <w:tab w:val="left" w:pos="9431"/>
        </w:tabs>
        <w:spacing w:after="0" w:line="600" w:lineRule="exact"/>
        <w:ind w:left="26" w:firstLine="640" w:firstLineChars="200"/>
        <w:rPr>
          <w:rFonts w:ascii="仿宋" w:hAnsi="仿宋" w:eastAsia="仿宋"/>
          <w:sz w:val="32"/>
          <w:szCs w:val="32"/>
        </w:rPr>
      </w:pPr>
      <w:r>
        <w:rPr>
          <w:rFonts w:ascii="仿宋" w:hAnsi="仿宋" w:eastAsia="仿宋"/>
          <w:sz w:val="32"/>
          <w:szCs w:val="32"/>
        </w:rPr>
        <w:t>（9）其他收入</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hint="eastAsia" w:ascii="仿宋" w:hAnsi="仿宋" w:eastAsia="仿宋"/>
          <w:sz w:val="32"/>
          <w:szCs w:val="32"/>
          <w:u w:val="single"/>
          <w:lang w:val="en-US" w:eastAsia="zh-CN"/>
        </w:rPr>
        <w:t>0</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1CB14D93">
      <w:pPr>
        <w:pStyle w:val="8"/>
        <w:tabs>
          <w:tab w:val="left" w:pos="3310"/>
          <w:tab w:val="left" w:pos="4280"/>
          <w:tab w:val="left" w:pos="9431"/>
        </w:tabs>
        <w:spacing w:after="0" w:line="600" w:lineRule="exact"/>
        <w:ind w:left="26" w:firstLine="640" w:firstLineChars="200"/>
        <w:rPr>
          <w:rFonts w:ascii="仿宋" w:hAnsi="仿宋" w:eastAsia="仿宋"/>
          <w:sz w:val="32"/>
          <w:szCs w:val="32"/>
        </w:rPr>
      </w:pPr>
      <w:r>
        <w:rPr>
          <w:rFonts w:ascii="仿宋" w:hAnsi="仿宋" w:eastAsia="仿宋"/>
          <w:sz w:val="32"/>
          <w:szCs w:val="32"/>
        </w:rPr>
        <w:t>2．上年结转结余</w:t>
      </w:r>
      <w:r>
        <w:rPr>
          <w:rFonts w:ascii="仿宋" w:hAnsi="仿宋" w:eastAsia="仿宋"/>
          <w:sz w:val="32"/>
          <w:szCs w:val="32"/>
          <w:u w:val="single"/>
        </w:rPr>
        <w:t xml:space="preserve"> 0 </w:t>
      </w:r>
      <w:r>
        <w:rPr>
          <w:rFonts w:ascii="仿宋" w:hAnsi="仿宋" w:eastAsia="仿宋"/>
          <w:sz w:val="32"/>
          <w:szCs w:val="32"/>
        </w:rPr>
        <w:t>万元。与上年相比增加（减少）</w:t>
      </w:r>
      <w:r>
        <w:rPr>
          <w:rFonts w:ascii="仿宋" w:hAnsi="仿宋" w:eastAsia="仿宋"/>
          <w:sz w:val="32"/>
          <w:szCs w:val="32"/>
          <w:u w:val="single"/>
        </w:rPr>
        <w:t xml:space="preserve"> 0 </w:t>
      </w:r>
      <w:r>
        <w:rPr>
          <w:rFonts w:ascii="仿宋" w:hAnsi="仿宋" w:eastAsia="仿宋"/>
          <w:sz w:val="32"/>
          <w:szCs w:val="32"/>
        </w:rPr>
        <w:t>万元，增长（减少）</w:t>
      </w:r>
      <w:r>
        <w:rPr>
          <w:rFonts w:ascii="仿宋" w:hAnsi="仿宋" w:eastAsia="仿宋"/>
          <w:sz w:val="32"/>
          <w:szCs w:val="32"/>
          <w:u w:val="single"/>
        </w:rPr>
        <w:t xml:space="preserve"> 0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rPr>
        <w:t>不存在此项内容</w:t>
      </w:r>
      <w:r>
        <w:rPr>
          <w:rFonts w:ascii="仿宋" w:hAnsi="仿宋" w:eastAsia="仿宋"/>
          <w:sz w:val="32"/>
          <w:szCs w:val="32"/>
        </w:rPr>
        <w:t>。</w:t>
      </w:r>
    </w:p>
    <w:p w14:paraId="24CCCECE">
      <w:pPr>
        <w:pStyle w:val="8"/>
        <w:tabs>
          <w:tab w:val="left" w:pos="4275"/>
        </w:tabs>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（二）支出预算总计</w:t>
      </w:r>
      <w:r>
        <w:rPr>
          <w:rFonts w:hint="eastAsia" w:eastAsia="仿宋_GB2312" w:cs="仿宋"/>
          <w:sz w:val="32"/>
          <w:szCs w:val="32"/>
          <w:u w:val="single"/>
        </w:rPr>
        <w:t xml:space="preserve"> </w:t>
      </w:r>
      <w:r>
        <w:rPr>
          <w:rFonts w:hint="eastAsia" w:eastAsia="仿宋_GB2312" w:cs="仿宋"/>
          <w:sz w:val="32"/>
          <w:szCs w:val="32"/>
          <w:u w:val="single"/>
          <w:lang w:val="en-US" w:eastAsia="zh-CN"/>
        </w:rPr>
        <w:t>367.53</w:t>
      </w:r>
      <w:r>
        <w:rPr>
          <w:rFonts w:hint="eastAsia" w:ascii="楷体" w:hAnsi="楷体" w:eastAsia="楷体" w:cs="楷体"/>
          <w:b/>
          <w:bCs/>
          <w:sz w:val="32"/>
          <w:szCs w:val="32"/>
        </w:rPr>
        <w:t>万元。包括：</w:t>
      </w:r>
    </w:p>
    <w:p w14:paraId="620338BB">
      <w:pPr>
        <w:pStyle w:val="8"/>
        <w:tabs>
          <w:tab w:val="left" w:pos="3792"/>
        </w:tabs>
        <w:spacing w:after="0" w:line="600" w:lineRule="exact"/>
        <w:ind w:left="26" w:firstLine="640" w:firstLineChars="200"/>
        <w:rPr>
          <w:rFonts w:ascii="仿宋" w:hAnsi="仿宋" w:eastAsia="仿宋"/>
          <w:sz w:val="32"/>
          <w:szCs w:val="32"/>
        </w:rPr>
      </w:pPr>
      <w:r>
        <w:rPr>
          <w:rFonts w:ascii="仿宋" w:hAnsi="仿宋" w:eastAsia="仿宋"/>
          <w:sz w:val="32"/>
          <w:szCs w:val="32"/>
        </w:rPr>
        <w:t>1．本年支出合计</w:t>
      </w:r>
      <w:r>
        <w:rPr>
          <w:rFonts w:ascii="仿宋" w:hAnsi="仿宋" w:eastAsia="仿宋"/>
          <w:sz w:val="32"/>
          <w:szCs w:val="32"/>
          <w:u w:val="single"/>
        </w:rPr>
        <w:t xml:space="preserve"> </w:t>
      </w:r>
      <w:r>
        <w:rPr>
          <w:rFonts w:hint="eastAsia" w:ascii="仿宋" w:hAnsi="仿宋" w:eastAsia="仿宋"/>
          <w:sz w:val="32"/>
          <w:szCs w:val="32"/>
          <w:u w:val="single"/>
          <w:lang w:val="en-US" w:eastAsia="zh-CN"/>
        </w:rPr>
        <w:t>367.53</w:t>
      </w:r>
      <w:r>
        <w:rPr>
          <w:rFonts w:ascii="仿宋" w:hAnsi="仿宋" w:eastAsia="仿宋"/>
          <w:sz w:val="32"/>
          <w:szCs w:val="32"/>
          <w:u w:val="single"/>
        </w:rPr>
        <w:t xml:space="preserve"> </w:t>
      </w:r>
      <w:r>
        <w:rPr>
          <w:rFonts w:ascii="仿宋" w:hAnsi="仿宋" w:eastAsia="仿宋"/>
          <w:sz w:val="32"/>
          <w:szCs w:val="32"/>
        </w:rPr>
        <w:t>万元。</w:t>
      </w:r>
    </w:p>
    <w:p w14:paraId="7AC98042">
      <w:pPr>
        <w:pStyle w:val="8"/>
        <w:tabs>
          <w:tab w:val="left" w:pos="3288"/>
          <w:tab w:val="left" w:pos="5641"/>
          <w:tab w:val="left" w:pos="6778"/>
        </w:tabs>
        <w:spacing w:after="0" w:line="600" w:lineRule="exact"/>
        <w:ind w:left="26"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社会保障和就业</w:t>
      </w:r>
      <w:r>
        <w:rPr>
          <w:rFonts w:ascii="仿宋" w:hAnsi="仿宋" w:eastAsia="仿宋"/>
          <w:sz w:val="32"/>
          <w:szCs w:val="32"/>
        </w:rPr>
        <w:t>（类）支出</w:t>
      </w:r>
      <w:r>
        <w:rPr>
          <w:rFonts w:ascii="仿宋" w:hAnsi="仿宋" w:eastAsia="仿宋"/>
          <w:sz w:val="32"/>
          <w:szCs w:val="32"/>
          <w:u w:val="single"/>
        </w:rPr>
        <w:t xml:space="preserve"> 55.</w:t>
      </w:r>
      <w:r>
        <w:rPr>
          <w:rFonts w:hint="eastAsia" w:ascii="仿宋" w:hAnsi="仿宋" w:eastAsia="仿宋"/>
          <w:sz w:val="32"/>
          <w:szCs w:val="32"/>
          <w:u w:val="single"/>
          <w:lang w:val="en-US" w:eastAsia="zh-CN"/>
        </w:rPr>
        <w:t>91</w:t>
      </w:r>
      <w:r>
        <w:rPr>
          <w:rFonts w:ascii="仿宋" w:hAnsi="仿宋" w:eastAsia="仿宋"/>
          <w:sz w:val="32"/>
          <w:szCs w:val="32"/>
        </w:rPr>
        <w:t>万元，主要用于</w:t>
      </w:r>
      <w:r>
        <w:rPr>
          <w:rFonts w:hint="eastAsia" w:ascii="仿宋" w:hAnsi="仿宋" w:eastAsia="仿宋"/>
          <w:sz w:val="32"/>
          <w:szCs w:val="32"/>
        </w:rPr>
        <w:t>机关事业单位养老保险缴费、社会保险缴费、离退休费</w:t>
      </w:r>
      <w:r>
        <w:rPr>
          <w:rFonts w:ascii="仿宋" w:hAnsi="仿宋" w:eastAsia="仿宋"/>
          <w:sz w:val="32"/>
          <w:szCs w:val="32"/>
        </w:rPr>
        <w:t>。与上年相比</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0.65</w:t>
      </w:r>
      <w:r>
        <w:rPr>
          <w:rFonts w:ascii="仿宋" w:hAnsi="仿宋" w:eastAsia="仿宋"/>
          <w:sz w:val="32"/>
          <w:szCs w:val="32"/>
        </w:rPr>
        <w:t>万元，</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1.18</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。主要原因</w:t>
      </w:r>
      <w:r>
        <w:rPr>
          <w:rFonts w:hint="eastAsia" w:ascii="仿宋" w:hAnsi="仿宋" w:eastAsia="仿宋"/>
          <w:sz w:val="32"/>
          <w:szCs w:val="32"/>
          <w:lang w:val="en-US" w:eastAsia="zh-CN"/>
        </w:rPr>
        <w:t>人员增加，保险增加</w:t>
      </w:r>
      <w:r>
        <w:rPr>
          <w:rFonts w:ascii="仿宋" w:hAnsi="仿宋" w:eastAsia="仿宋"/>
          <w:sz w:val="32"/>
          <w:szCs w:val="32"/>
        </w:rPr>
        <w:t>。</w:t>
      </w:r>
    </w:p>
    <w:p w14:paraId="79FCF545">
      <w:pPr>
        <w:pStyle w:val="8"/>
        <w:tabs>
          <w:tab w:val="left" w:pos="2671"/>
          <w:tab w:val="left" w:pos="5000"/>
          <w:tab w:val="left" w:pos="6190"/>
        </w:tabs>
        <w:spacing w:after="0" w:line="600" w:lineRule="exact"/>
        <w:ind w:left="26"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卫生健康</w:t>
      </w:r>
      <w:r>
        <w:rPr>
          <w:rFonts w:ascii="仿宋" w:hAnsi="仿宋" w:eastAsia="仿宋"/>
          <w:sz w:val="32"/>
          <w:szCs w:val="32"/>
        </w:rPr>
        <w:t>（类）支出</w:t>
      </w:r>
      <w:r>
        <w:rPr>
          <w:rFonts w:hint="eastAsia" w:ascii="仿宋" w:hAnsi="仿宋" w:eastAsia="仿宋"/>
          <w:sz w:val="32"/>
          <w:szCs w:val="32"/>
          <w:u w:val="single"/>
          <w:lang w:val="en-US" w:eastAsia="zh-CN"/>
        </w:rPr>
        <w:t>284.39</w:t>
      </w:r>
      <w:r>
        <w:rPr>
          <w:rFonts w:ascii="仿宋" w:hAnsi="仿宋" w:eastAsia="仿宋"/>
          <w:sz w:val="32"/>
          <w:szCs w:val="32"/>
        </w:rPr>
        <w:t>万元，主要用于</w:t>
      </w:r>
      <w:r>
        <w:rPr>
          <w:rFonts w:hint="eastAsia" w:ascii="仿宋" w:hAnsi="仿宋" w:eastAsia="仿宋"/>
          <w:sz w:val="32"/>
          <w:szCs w:val="32"/>
        </w:rPr>
        <w:t>人员工资基本公用经费</w:t>
      </w:r>
      <w:r>
        <w:rPr>
          <w:rFonts w:ascii="仿宋" w:hAnsi="仿宋" w:eastAsia="仿宋"/>
          <w:sz w:val="32"/>
          <w:szCs w:val="32"/>
        </w:rPr>
        <w:t>。与上年相比</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14.23</w:t>
      </w:r>
      <w:r>
        <w:rPr>
          <w:rFonts w:ascii="仿宋" w:hAnsi="仿宋" w:eastAsia="仿宋"/>
          <w:sz w:val="32"/>
          <w:szCs w:val="32"/>
        </w:rPr>
        <w:t>万元，</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5.3</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。主要原因是</w:t>
      </w:r>
      <w:r>
        <w:rPr>
          <w:rFonts w:hint="eastAsia" w:ascii="仿宋" w:hAnsi="仿宋" w:eastAsia="仿宋"/>
          <w:sz w:val="32"/>
          <w:szCs w:val="32"/>
          <w:lang w:val="en-US" w:eastAsia="zh-CN"/>
        </w:rPr>
        <w:t>人员增加，保险增加</w:t>
      </w:r>
      <w:r>
        <w:rPr>
          <w:rFonts w:ascii="仿宋" w:hAnsi="仿宋" w:eastAsia="仿宋"/>
          <w:sz w:val="32"/>
          <w:szCs w:val="32"/>
        </w:rPr>
        <w:t>。</w:t>
      </w:r>
    </w:p>
    <w:p w14:paraId="79981178">
      <w:pPr>
        <w:pStyle w:val="8"/>
        <w:tabs>
          <w:tab w:val="left" w:pos="2671"/>
          <w:tab w:val="left" w:pos="5000"/>
          <w:tab w:val="left" w:pos="6190"/>
        </w:tabs>
        <w:spacing w:after="0" w:line="600" w:lineRule="exact"/>
        <w:ind w:left="26" w:firstLine="640" w:firstLineChars="200"/>
        <w:rPr>
          <w:rFonts w:ascii="仿宋" w:hAnsi="仿宋" w:eastAsia="仿宋"/>
          <w:sz w:val="32"/>
          <w:szCs w:val="32"/>
        </w:rPr>
      </w:pPr>
    </w:p>
    <w:p w14:paraId="4D4653E3">
      <w:pPr>
        <w:pStyle w:val="8"/>
        <w:tabs>
          <w:tab w:val="left" w:pos="2671"/>
          <w:tab w:val="left" w:pos="5000"/>
          <w:tab w:val="left" w:pos="6190"/>
        </w:tabs>
        <w:spacing w:after="0" w:line="600" w:lineRule="exact"/>
        <w:ind w:left="26"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（3）</w:t>
      </w:r>
      <w:r>
        <w:rPr>
          <w:rFonts w:hint="eastAsia" w:ascii="仿宋" w:hAnsi="仿宋" w:eastAsia="仿宋"/>
          <w:sz w:val="32"/>
          <w:szCs w:val="32"/>
        </w:rPr>
        <w:t>住房保障支出</w:t>
      </w:r>
      <w:r>
        <w:rPr>
          <w:rFonts w:ascii="仿宋" w:hAnsi="仿宋" w:eastAsia="仿宋"/>
          <w:sz w:val="32"/>
          <w:szCs w:val="32"/>
        </w:rPr>
        <w:t>（类）支出</w:t>
      </w:r>
      <w:r>
        <w:rPr>
          <w:rFonts w:hint="eastAsia" w:ascii="仿宋" w:hAnsi="仿宋" w:eastAsia="仿宋"/>
          <w:sz w:val="32"/>
          <w:szCs w:val="32"/>
          <w:u w:val="single"/>
          <w:lang w:val="en-US" w:eastAsia="zh-CN"/>
        </w:rPr>
        <w:t>27.23</w:t>
      </w:r>
      <w:r>
        <w:rPr>
          <w:rFonts w:ascii="仿宋" w:hAnsi="仿宋" w:eastAsia="仿宋"/>
          <w:sz w:val="32"/>
          <w:szCs w:val="32"/>
        </w:rPr>
        <w:t>万元，主要用于</w:t>
      </w:r>
      <w:r>
        <w:rPr>
          <w:rFonts w:hint="eastAsia" w:ascii="仿宋" w:hAnsi="仿宋" w:eastAsia="仿宋"/>
          <w:sz w:val="32"/>
          <w:szCs w:val="32"/>
        </w:rPr>
        <w:t>人员</w:t>
      </w:r>
      <w:r>
        <w:rPr>
          <w:rFonts w:hint="eastAsia" w:ascii="仿宋" w:hAnsi="仿宋" w:eastAsia="仿宋"/>
          <w:sz w:val="32"/>
          <w:szCs w:val="32"/>
          <w:lang w:val="en-US" w:eastAsia="zh-CN"/>
        </w:rPr>
        <w:t>住房公积金公补</w:t>
      </w:r>
      <w:r>
        <w:rPr>
          <w:rFonts w:ascii="仿宋" w:hAnsi="仿宋" w:eastAsia="仿宋"/>
          <w:sz w:val="32"/>
          <w:szCs w:val="32"/>
        </w:rPr>
        <w:t>。</w:t>
      </w:r>
    </w:p>
    <w:p w14:paraId="12F96F9B">
      <w:pPr>
        <w:pStyle w:val="8"/>
        <w:tabs>
          <w:tab w:val="left" w:pos="4112"/>
        </w:tabs>
        <w:spacing w:after="0" w:line="600" w:lineRule="exact"/>
        <w:ind w:left="26" w:firstLine="640" w:firstLineChars="200"/>
        <w:rPr>
          <w:rFonts w:ascii="仿宋" w:hAnsi="仿宋" w:eastAsia="仿宋"/>
          <w:sz w:val="32"/>
          <w:szCs w:val="32"/>
        </w:rPr>
      </w:pPr>
      <w:r>
        <w:rPr>
          <w:rFonts w:ascii="仿宋" w:hAnsi="仿宋" w:eastAsia="仿宋"/>
          <w:sz w:val="32"/>
          <w:szCs w:val="32"/>
        </w:rPr>
        <w:t>2．年终结转结余</w:t>
      </w:r>
      <w:r>
        <w:rPr>
          <w:rFonts w:ascii="仿宋" w:hAnsi="仿宋" w:eastAsia="仿宋"/>
          <w:sz w:val="32"/>
          <w:szCs w:val="32"/>
          <w:u w:val="single"/>
        </w:rPr>
        <w:t xml:space="preserve"> 0 </w:t>
      </w:r>
      <w:r>
        <w:rPr>
          <w:rFonts w:ascii="仿宋" w:hAnsi="仿宋" w:eastAsia="仿宋"/>
          <w:sz w:val="32"/>
          <w:szCs w:val="32"/>
        </w:rPr>
        <w:t>万元，主要原因是</w:t>
      </w:r>
      <w:r>
        <w:rPr>
          <w:rFonts w:hint="eastAsia" w:ascii="仿宋" w:hAnsi="仿宋" w:eastAsia="仿宋"/>
          <w:sz w:val="32"/>
          <w:szCs w:val="32"/>
        </w:rPr>
        <w:t>不存在此项内容</w:t>
      </w:r>
      <w:r>
        <w:rPr>
          <w:rFonts w:ascii="仿宋" w:hAnsi="仿宋" w:eastAsia="仿宋"/>
          <w:sz w:val="32"/>
          <w:szCs w:val="32"/>
        </w:rPr>
        <w:t>。</w:t>
      </w:r>
    </w:p>
    <w:p w14:paraId="24D4851B">
      <w:pPr>
        <w:spacing w:line="600" w:lineRule="exact"/>
        <w:ind w:left="26" w:firstLine="640" w:firstLineChars="200"/>
        <w:outlineLvl w:val="2"/>
        <w:rPr>
          <w:rFonts w:eastAsia="黑体" w:cs="黑体"/>
          <w:sz w:val="32"/>
          <w:szCs w:val="36"/>
        </w:rPr>
      </w:pPr>
      <w:r>
        <w:rPr>
          <w:rFonts w:hint="eastAsia" w:eastAsia="黑体" w:cs="黑体"/>
          <w:sz w:val="32"/>
          <w:szCs w:val="36"/>
        </w:rPr>
        <w:t>二、收入预算情况说明</w:t>
      </w:r>
    </w:p>
    <w:p w14:paraId="7AE10C1A">
      <w:pPr>
        <w:pStyle w:val="8"/>
        <w:tabs>
          <w:tab w:val="left" w:pos="2671"/>
          <w:tab w:val="left" w:pos="5000"/>
          <w:tab w:val="left" w:pos="6190"/>
        </w:tabs>
        <w:spacing w:after="0" w:line="600" w:lineRule="exact"/>
        <w:ind w:left="26" w:firstLine="640" w:firstLineChars="200"/>
        <w:rPr>
          <w:rFonts w:eastAsia="仿宋_GB2312"/>
          <w:sz w:val="32"/>
          <w:szCs w:val="32"/>
        </w:rPr>
      </w:pPr>
      <w:r>
        <w:rPr>
          <w:rFonts w:hint="eastAsia" w:ascii="仿宋" w:hAnsi="仿宋" w:eastAsia="仿宋" w:cs="微软雅黑"/>
          <w:sz w:val="32"/>
          <w:szCs w:val="32"/>
          <w:u w:val="single"/>
        </w:rPr>
        <w:t>巴彦淖尔市妇幼保健计划生育服务中心</w:t>
      </w:r>
      <w:r>
        <w:rPr>
          <w:rFonts w:ascii="仿宋_GB2312" w:hAnsi="仿宋_GB2312" w:eastAsia="仿宋_GB2312" w:cs="仿宋"/>
          <w:sz w:val="32"/>
          <w:szCs w:val="32"/>
        </w:rPr>
        <w:t>202</w:t>
      </w:r>
      <w:r>
        <w:rPr>
          <w:rFonts w:hint="eastAsia" w:ascii="仿宋_GB2312" w:hAnsi="仿宋_GB2312" w:eastAsia="仿宋_GB2312" w:cs="仿宋"/>
          <w:sz w:val="32"/>
          <w:szCs w:val="32"/>
          <w:lang w:val="en-US" w:eastAsia="zh-CN"/>
        </w:rPr>
        <w:t>5</w:t>
      </w:r>
      <w:r>
        <w:rPr>
          <w:rFonts w:hint="eastAsia" w:ascii="仿宋_GB2312" w:hAnsi="仿宋_GB2312" w:eastAsia="仿宋_GB2312" w:cs="仿宋_GB2312"/>
          <w:sz w:val="32"/>
          <w:szCs w:val="32"/>
        </w:rPr>
        <w:t>年度</w:t>
      </w:r>
      <w:r>
        <w:rPr>
          <w:rFonts w:eastAsia="仿宋_GB2312"/>
          <w:sz w:val="32"/>
          <w:szCs w:val="32"/>
        </w:rPr>
        <w:t>收入预算</w:t>
      </w:r>
      <w:r>
        <w:rPr>
          <w:rFonts w:hint="eastAsia" w:eastAsia="仿宋_GB2312"/>
          <w:sz w:val="32"/>
          <w:szCs w:val="32"/>
        </w:rPr>
        <w:t>总</w:t>
      </w:r>
      <w:r>
        <w:rPr>
          <w:rFonts w:eastAsia="仿宋_GB2312"/>
          <w:sz w:val="32"/>
          <w:szCs w:val="32"/>
        </w:rPr>
        <w:t>计</w:t>
      </w:r>
      <w:r>
        <w:rPr>
          <w:rFonts w:hint="eastAsia" w:eastAsia="仿宋_GB2312"/>
          <w:sz w:val="32"/>
          <w:szCs w:val="32"/>
          <w:u w:val="single"/>
          <w:lang w:val="en-US" w:eastAsia="zh-CN"/>
        </w:rPr>
        <w:t>367.53</w:t>
      </w:r>
      <w:r>
        <w:rPr>
          <w:rFonts w:eastAsia="仿宋_GB2312"/>
          <w:sz w:val="32"/>
          <w:szCs w:val="32"/>
        </w:rPr>
        <w:t>万元，包括本年收入</w:t>
      </w:r>
      <w:r>
        <w:rPr>
          <w:rFonts w:hint="eastAsia" w:eastAsia="仿宋_GB2312"/>
          <w:sz w:val="32"/>
          <w:szCs w:val="32"/>
          <w:u w:val="single"/>
          <w:lang w:val="en-US" w:eastAsia="zh-CN"/>
        </w:rPr>
        <w:t>367.53</w:t>
      </w:r>
      <w:r>
        <w:rPr>
          <w:rFonts w:eastAsia="仿宋_GB2312"/>
          <w:sz w:val="32"/>
          <w:szCs w:val="32"/>
        </w:rPr>
        <w:t>万元，上年结转结余</w:t>
      </w:r>
      <w:r>
        <w:rPr>
          <w:rFonts w:hint="eastAsia" w:eastAsia="仿宋_GB2312"/>
          <w:sz w:val="32"/>
          <w:szCs w:val="32"/>
          <w:u w:val="single"/>
          <w:lang w:val="en-US" w:eastAsia="zh-CN"/>
        </w:rPr>
        <w:t>0</w:t>
      </w:r>
      <w:r>
        <w:rPr>
          <w:rFonts w:eastAsia="仿宋_GB2312"/>
          <w:sz w:val="32"/>
          <w:szCs w:val="32"/>
        </w:rPr>
        <w:t>万元。其中：</w:t>
      </w:r>
    </w:p>
    <w:p w14:paraId="037EC80D">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本年一般公共预算收入</w:t>
      </w:r>
      <w:r>
        <w:rPr>
          <w:rFonts w:hint="eastAsia" w:eastAsia="仿宋_GB2312"/>
          <w:sz w:val="32"/>
          <w:szCs w:val="32"/>
          <w:u w:val="single"/>
          <w:lang w:val="en-US" w:eastAsia="zh-CN"/>
        </w:rPr>
        <w:t>367.53</w:t>
      </w:r>
      <w:r>
        <w:rPr>
          <w:rFonts w:eastAsia="仿宋_GB2312"/>
          <w:sz w:val="32"/>
          <w:szCs w:val="32"/>
        </w:rPr>
        <w:t>万元，占</w:t>
      </w:r>
      <w:r>
        <w:rPr>
          <w:rFonts w:eastAsia="仿宋_GB2312"/>
          <w:sz w:val="32"/>
          <w:szCs w:val="32"/>
          <w:u w:val="single"/>
        </w:rPr>
        <w:t xml:space="preserve"> 100 </w:t>
      </w:r>
      <w:r>
        <w:rPr>
          <w:rFonts w:hint="eastAsia" w:ascii="仿宋_GB2312" w:hAnsi="仿宋_GB2312" w:eastAsia="仿宋_GB2312"/>
          <w:sz w:val="32"/>
          <w:szCs w:val="32"/>
        </w:rPr>
        <w:t>%</w:t>
      </w:r>
      <w:r>
        <w:rPr>
          <w:rFonts w:eastAsia="仿宋_GB2312"/>
          <w:sz w:val="32"/>
          <w:szCs w:val="32"/>
        </w:rPr>
        <w:t>；</w:t>
      </w:r>
    </w:p>
    <w:p w14:paraId="6B2420BF">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本年政府性基金预算收入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eastAsia="仿宋_GB2312"/>
          <w:sz w:val="32"/>
          <w:szCs w:val="32"/>
        </w:rPr>
        <w:t>；</w:t>
      </w:r>
    </w:p>
    <w:p w14:paraId="113D1A3A">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本年国有资本经营预算收入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1F590179">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本年财政专户管理资金</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5FD599FC">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本年事业收入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178C7136">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本年事业单位经营收入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54DE0E8C">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本年上级补助收入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1E9231A2">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本年附属单位上缴收入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7E0492C0">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本年其他收入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189A0723">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上年结转结余的一般公共预算收入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eastAsia="仿宋_GB2312"/>
          <w:sz w:val="32"/>
          <w:szCs w:val="32"/>
        </w:rPr>
        <w:t>；</w:t>
      </w:r>
    </w:p>
    <w:p w14:paraId="0BFAF629">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上年结转结余的政府性基金预算收入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71601AF1">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上年结转结余的国有资本经营预算收入</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w:t>
      </w:r>
    </w:p>
    <w:p w14:paraId="766051AC">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上年结转结余的财政专户管理资金</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eastAsia="仿宋_GB2312"/>
          <w:sz w:val="32"/>
          <w:szCs w:val="32"/>
        </w:rPr>
        <w:t>；</w:t>
      </w:r>
    </w:p>
    <w:p w14:paraId="44DAD06C">
      <w:pPr>
        <w:pStyle w:val="8"/>
        <w:tabs>
          <w:tab w:val="left" w:pos="2671"/>
          <w:tab w:val="left" w:pos="5000"/>
          <w:tab w:val="left" w:pos="6190"/>
        </w:tabs>
        <w:spacing w:after="0" w:line="600" w:lineRule="exact"/>
        <w:ind w:left="26" w:firstLine="640" w:firstLineChars="200"/>
        <w:rPr>
          <w:rFonts w:eastAsia="仿宋_GB2312"/>
          <w:sz w:val="32"/>
          <w:szCs w:val="32"/>
        </w:rPr>
      </w:pPr>
      <w:r>
        <w:rPr>
          <w:rFonts w:eastAsia="仿宋_GB2312"/>
          <w:sz w:val="32"/>
          <w:szCs w:val="32"/>
        </w:rPr>
        <w:t>上年结转结余的单位资金</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eastAsia="仿宋_GB2312"/>
          <w:sz w:val="32"/>
          <w:szCs w:val="32"/>
        </w:rPr>
        <w:tab/>
      </w:r>
      <w:r>
        <w:rPr>
          <w:rFonts w:hint="eastAsia" w:ascii="仿宋_GB2312" w:hAnsi="仿宋_GB2312" w:eastAsia="仿宋_GB2312"/>
          <w:sz w:val="32"/>
          <w:szCs w:val="32"/>
        </w:rPr>
        <w:t>%</w:t>
      </w:r>
      <w:r>
        <w:rPr>
          <w:rFonts w:hint="eastAsia" w:eastAsia="仿宋_GB2312"/>
          <w:sz w:val="32"/>
          <w:szCs w:val="32"/>
        </w:rPr>
        <w:t>。</w:t>
      </w:r>
    </w:p>
    <w:p w14:paraId="52DD609B">
      <w:pPr>
        <w:pStyle w:val="18"/>
        <w:tabs>
          <w:tab w:val="left" w:pos="0"/>
        </w:tabs>
        <w:ind w:left="0" w:leftChars="0" w:firstLine="626"/>
        <w:jc w:val="center"/>
        <w:rPr>
          <w:rFonts w:hint="default" w:eastAsia="仿宋_GB2312"/>
          <w:sz w:val="32"/>
          <w:szCs w:val="32"/>
        </w:rPr>
      </w:pPr>
    </w:p>
    <w:p w14:paraId="3201C08D">
      <w:pPr>
        <w:pStyle w:val="18"/>
        <w:tabs>
          <w:tab w:val="left" w:pos="0"/>
        </w:tabs>
        <w:ind w:left="0" w:leftChars="0" w:firstLine="626"/>
        <w:jc w:val="center"/>
        <w:rPr>
          <w:rFonts w:eastAsia="仿宋_GB2312"/>
          <w:sz w:val="32"/>
          <w:szCs w:val="32"/>
        </w:rPr>
      </w:pPr>
      <w:r>
        <w:rPr>
          <w:rFonts w:eastAsia="仿宋_GB2312"/>
          <w:sz w:val="32"/>
          <w:szCs w:val="32"/>
        </w:rPr>
        <w:drawing>
          <wp:inline distT="0" distB="0" distL="0" distR="0">
            <wp:extent cx="5486400" cy="3200400"/>
            <wp:effectExtent l="0" t="0" r="0" b="0"/>
            <wp:docPr id="145797723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16F663">
      <w:pPr>
        <w:pStyle w:val="18"/>
        <w:tabs>
          <w:tab w:val="left" w:pos="0"/>
        </w:tabs>
        <w:ind w:left="0" w:leftChars="0" w:firstLine="626"/>
        <w:jc w:val="center"/>
        <w:rPr>
          <w:rFonts w:hint="default" w:ascii="Times New Roman" w:hAnsi="Times New Roman" w:eastAsia="仿宋_GB2312" w:cs="仿宋"/>
          <w:sz w:val="32"/>
          <w:szCs w:val="32"/>
        </w:rPr>
      </w:pPr>
      <w:r>
        <w:rPr>
          <w:rFonts w:eastAsia="仿宋_GB2312"/>
          <w:sz w:val="32"/>
          <w:szCs w:val="32"/>
        </w:rPr>
        <w:t>图1.收入预算图</w:t>
      </w:r>
    </w:p>
    <w:p w14:paraId="7DE384EF">
      <w:pPr>
        <w:pStyle w:val="18"/>
        <w:tabs>
          <w:tab w:val="left" w:pos="0"/>
        </w:tabs>
        <w:ind w:left="0" w:leftChars="0" w:firstLine="626"/>
        <w:jc w:val="center"/>
        <w:rPr>
          <w:rFonts w:hint="default" w:ascii="Times New Roman" w:hAnsi="Times New Roman" w:eastAsia="仿宋_GB2312" w:cs="仿宋"/>
          <w:sz w:val="32"/>
          <w:szCs w:val="32"/>
        </w:rPr>
      </w:pPr>
    </w:p>
    <w:p w14:paraId="061578E2">
      <w:pPr>
        <w:spacing w:line="600" w:lineRule="exact"/>
        <w:ind w:left="26" w:firstLine="640" w:firstLineChars="200"/>
        <w:outlineLvl w:val="2"/>
        <w:rPr>
          <w:rFonts w:eastAsia="黑体" w:cs="黑体"/>
          <w:sz w:val="32"/>
          <w:szCs w:val="36"/>
        </w:rPr>
      </w:pPr>
      <w:r>
        <w:rPr>
          <w:rFonts w:hint="eastAsia" w:eastAsia="黑体" w:cs="黑体"/>
          <w:sz w:val="32"/>
          <w:szCs w:val="36"/>
        </w:rPr>
        <w:t>三、支出预算情况说明</w:t>
      </w:r>
    </w:p>
    <w:p w14:paraId="3CE758A7">
      <w:pPr>
        <w:pStyle w:val="8"/>
        <w:tabs>
          <w:tab w:val="left" w:pos="2671"/>
          <w:tab w:val="left" w:pos="5000"/>
          <w:tab w:val="left" w:pos="6190"/>
        </w:tabs>
        <w:spacing w:after="0" w:line="600" w:lineRule="exact"/>
        <w:ind w:left="26" w:firstLine="640" w:firstLineChars="200"/>
        <w:rPr>
          <w:rFonts w:ascii="仿宋" w:hAnsi="仿宋" w:eastAsia="仿宋"/>
          <w:sz w:val="32"/>
          <w:szCs w:val="32"/>
        </w:rPr>
      </w:pPr>
      <w:r>
        <w:rPr>
          <w:rFonts w:hint="eastAsia" w:ascii="仿宋" w:hAnsi="仿宋" w:eastAsia="仿宋" w:cs="微软雅黑"/>
          <w:sz w:val="32"/>
          <w:szCs w:val="32"/>
          <w:u w:val="single"/>
        </w:rPr>
        <w:t>巴彦淖尔市妇幼保健计划生育服务中心</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_GB2312"/>
          <w:sz w:val="32"/>
          <w:szCs w:val="32"/>
        </w:rPr>
        <w:t>年度</w:t>
      </w:r>
      <w:r>
        <w:rPr>
          <w:rFonts w:ascii="仿宋" w:hAnsi="仿宋" w:eastAsia="仿宋"/>
          <w:sz w:val="32"/>
          <w:szCs w:val="32"/>
        </w:rPr>
        <w:t>支出预算合计</w:t>
      </w:r>
      <w:r>
        <w:rPr>
          <w:rFonts w:hint="eastAsia" w:ascii="仿宋" w:hAnsi="仿宋" w:eastAsia="仿宋"/>
          <w:sz w:val="32"/>
          <w:szCs w:val="32"/>
          <w:u w:val="single"/>
          <w:lang w:val="en-US" w:eastAsia="zh-CN"/>
        </w:rPr>
        <w:t>367.53</w:t>
      </w:r>
      <w:r>
        <w:rPr>
          <w:rFonts w:ascii="仿宋" w:hAnsi="仿宋" w:eastAsia="仿宋"/>
          <w:sz w:val="32"/>
          <w:szCs w:val="32"/>
          <w:u w:val="single"/>
        </w:rPr>
        <w:t xml:space="preserve"> </w:t>
      </w:r>
      <w:r>
        <w:rPr>
          <w:rFonts w:ascii="仿宋" w:hAnsi="仿宋" w:eastAsia="仿宋"/>
          <w:sz w:val="32"/>
          <w:szCs w:val="32"/>
        </w:rPr>
        <w:t>万元，其中</w:t>
      </w:r>
      <w:r>
        <w:rPr>
          <w:rFonts w:hint="eastAsia" w:ascii="仿宋" w:hAnsi="仿宋" w:eastAsia="仿宋"/>
          <w:sz w:val="32"/>
          <w:szCs w:val="32"/>
        </w:rPr>
        <w:t>：</w:t>
      </w:r>
    </w:p>
    <w:p w14:paraId="7902F8C0">
      <w:pPr>
        <w:pStyle w:val="8"/>
        <w:tabs>
          <w:tab w:val="left" w:pos="2671"/>
          <w:tab w:val="left" w:pos="5000"/>
          <w:tab w:val="left" w:pos="6190"/>
        </w:tabs>
        <w:spacing w:after="0" w:line="600" w:lineRule="exact"/>
        <w:ind w:left="26" w:firstLine="640" w:firstLineChars="200"/>
        <w:rPr>
          <w:rFonts w:ascii="仿宋" w:hAnsi="仿宋" w:eastAsia="仿宋"/>
          <w:sz w:val="32"/>
          <w:szCs w:val="32"/>
        </w:rPr>
      </w:pPr>
      <w:r>
        <w:rPr>
          <w:rFonts w:ascii="仿宋" w:hAnsi="仿宋" w:eastAsia="仿宋"/>
          <w:sz w:val="32"/>
          <w:szCs w:val="32"/>
        </w:rPr>
        <w:t>基本支出</w:t>
      </w:r>
      <w:r>
        <w:rPr>
          <w:rFonts w:hint="eastAsia" w:ascii="仿宋" w:hAnsi="仿宋" w:eastAsia="仿宋"/>
          <w:sz w:val="32"/>
          <w:szCs w:val="32"/>
          <w:u w:val="single"/>
          <w:lang w:val="en-US" w:eastAsia="zh-CN"/>
        </w:rPr>
        <w:t>353.03</w:t>
      </w:r>
      <w:r>
        <w:rPr>
          <w:rFonts w:ascii="仿宋" w:hAnsi="仿宋" w:eastAsia="仿宋"/>
          <w:sz w:val="32"/>
          <w:szCs w:val="32"/>
        </w:rPr>
        <w:t>万元，占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96</w:t>
      </w:r>
      <w:r>
        <w:rPr>
          <w:rFonts w:hint="eastAsia" w:ascii="仿宋" w:hAnsi="仿宋" w:eastAsia="仿宋"/>
          <w:sz w:val="32"/>
          <w:szCs w:val="32"/>
        </w:rPr>
        <w:t>%；</w:t>
      </w:r>
    </w:p>
    <w:p w14:paraId="0BCF7D0A">
      <w:pPr>
        <w:pStyle w:val="8"/>
        <w:tabs>
          <w:tab w:val="left" w:pos="2671"/>
          <w:tab w:val="left" w:pos="5000"/>
          <w:tab w:val="left" w:pos="6190"/>
        </w:tabs>
        <w:spacing w:after="0" w:line="600" w:lineRule="exact"/>
        <w:ind w:left="26" w:firstLine="640" w:firstLineChars="200"/>
        <w:rPr>
          <w:rFonts w:ascii="仿宋" w:hAnsi="仿宋" w:eastAsia="仿宋"/>
          <w:sz w:val="32"/>
          <w:szCs w:val="32"/>
        </w:rPr>
      </w:pPr>
      <w:r>
        <w:rPr>
          <w:rFonts w:ascii="仿宋" w:hAnsi="仿宋" w:eastAsia="仿宋"/>
          <w:sz w:val="32"/>
          <w:szCs w:val="32"/>
        </w:rPr>
        <w:t>项目支出</w:t>
      </w:r>
      <w:r>
        <w:rPr>
          <w:rFonts w:hint="eastAsia" w:ascii="仿宋" w:hAnsi="仿宋" w:eastAsia="仿宋"/>
          <w:sz w:val="32"/>
          <w:szCs w:val="32"/>
          <w:u w:val="single"/>
          <w:lang w:val="en-US" w:eastAsia="zh-CN"/>
        </w:rPr>
        <w:t>14.5</w:t>
      </w:r>
      <w:r>
        <w:rPr>
          <w:rFonts w:ascii="仿宋" w:hAnsi="仿宋" w:eastAsia="仿宋"/>
          <w:sz w:val="32"/>
          <w:szCs w:val="32"/>
        </w:rPr>
        <w:t>万元，占</w:t>
      </w:r>
      <w:r>
        <w:rPr>
          <w:rFonts w:hint="eastAsia" w:ascii="仿宋" w:hAnsi="仿宋" w:eastAsia="仿宋"/>
          <w:sz w:val="32"/>
          <w:szCs w:val="32"/>
          <w:u w:val="single"/>
          <w:lang w:val="en-US" w:eastAsia="zh-CN"/>
        </w:rPr>
        <w:t>4</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w:t>
      </w:r>
    </w:p>
    <w:p w14:paraId="125E6796">
      <w:pPr>
        <w:pStyle w:val="18"/>
        <w:ind w:left="0" w:leftChars="0" w:firstLine="626"/>
        <w:jc w:val="center"/>
        <w:rPr>
          <w:rFonts w:hint="default" w:ascii="仿宋" w:hAnsi="仿宋" w:eastAsia="仿宋"/>
          <w:sz w:val="32"/>
          <w:szCs w:val="32"/>
        </w:rPr>
      </w:pPr>
      <w:r>
        <w:rPr>
          <w:rFonts w:hint="default" w:ascii="仿宋" w:hAnsi="仿宋" w:eastAsia="仿宋"/>
          <w:sz w:val="32"/>
          <w:szCs w:val="32"/>
        </w:rPr>
        <w:drawing>
          <wp:inline distT="0" distB="0" distL="0" distR="0">
            <wp:extent cx="5486400" cy="3200400"/>
            <wp:effectExtent l="0" t="0" r="0" b="0"/>
            <wp:docPr id="140217118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C2E8C60">
      <w:pPr>
        <w:pStyle w:val="18"/>
        <w:ind w:left="0" w:leftChars="0" w:firstLine="626"/>
        <w:jc w:val="center"/>
        <w:rPr>
          <w:rFonts w:hint="default" w:ascii="仿宋" w:hAnsi="仿宋" w:eastAsia="仿宋"/>
        </w:rPr>
      </w:pPr>
      <w:r>
        <w:rPr>
          <w:rFonts w:ascii="仿宋" w:hAnsi="仿宋" w:eastAsia="仿宋"/>
          <w:sz w:val="32"/>
          <w:szCs w:val="32"/>
        </w:rPr>
        <w:t>图2.支出预算图</w:t>
      </w:r>
    </w:p>
    <w:p w14:paraId="5AD95E83">
      <w:pPr>
        <w:pStyle w:val="8"/>
        <w:tabs>
          <w:tab w:val="left" w:pos="2671"/>
          <w:tab w:val="left" w:pos="5000"/>
          <w:tab w:val="left" w:pos="6190"/>
        </w:tabs>
        <w:spacing w:after="0" w:line="600" w:lineRule="exact"/>
        <w:ind w:left="26" w:firstLine="640" w:firstLineChars="200"/>
        <w:rPr>
          <w:rFonts w:eastAsia="仿宋_GB2312" w:cs="仿宋"/>
          <w:sz w:val="32"/>
          <w:szCs w:val="32"/>
        </w:rPr>
      </w:pPr>
    </w:p>
    <w:p w14:paraId="6F3AA715">
      <w:pPr>
        <w:spacing w:line="600" w:lineRule="exact"/>
        <w:ind w:left="26" w:firstLine="633" w:firstLineChars="198"/>
        <w:outlineLvl w:val="2"/>
        <w:rPr>
          <w:rFonts w:eastAsia="黑体" w:cs="黑体"/>
          <w:sz w:val="32"/>
          <w:szCs w:val="36"/>
        </w:rPr>
      </w:pPr>
      <w:r>
        <w:rPr>
          <w:rFonts w:hint="eastAsia" w:eastAsia="黑体" w:cs="黑体"/>
          <w:sz w:val="32"/>
          <w:szCs w:val="36"/>
        </w:rPr>
        <w:t>四、财政拨款收支预算总体情况说明</w:t>
      </w:r>
    </w:p>
    <w:p w14:paraId="3323AC0E">
      <w:pPr>
        <w:pStyle w:val="8"/>
        <w:tabs>
          <w:tab w:val="left" w:pos="1389"/>
          <w:tab w:val="left" w:pos="4911"/>
          <w:tab w:val="left" w:pos="5898"/>
        </w:tabs>
        <w:spacing w:after="0" w:line="600" w:lineRule="exact"/>
        <w:ind w:left="26" w:firstLine="640" w:firstLineChars="200"/>
        <w:rPr>
          <w:rFonts w:ascii="仿宋" w:hAnsi="仿宋" w:eastAsia="仿宋" w:cs="仿宋"/>
          <w:color w:val="4472C4" w:themeColor="accent1"/>
          <w:sz w:val="32"/>
          <w:szCs w:val="32"/>
          <w14:textFill>
            <w14:solidFill>
              <w14:schemeClr w14:val="accent1"/>
            </w14:solidFill>
          </w14:textFill>
        </w:rPr>
      </w:pPr>
      <w:r>
        <w:rPr>
          <w:rFonts w:hint="eastAsia" w:ascii="仿宋" w:hAnsi="仿宋" w:eastAsia="仿宋" w:cs="微软雅黑"/>
          <w:sz w:val="32"/>
          <w:szCs w:val="32"/>
          <w:u w:val="single"/>
        </w:rPr>
        <w:t>巴彦淖尔市妇幼保健计划生育服务中心</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ascii="仿宋" w:hAnsi="仿宋" w:eastAsia="仿宋"/>
          <w:sz w:val="32"/>
          <w:szCs w:val="32"/>
        </w:rPr>
        <w:t>年度财政拨款收、支总预算</w:t>
      </w:r>
      <w:r>
        <w:rPr>
          <w:rFonts w:hint="eastAsia" w:ascii="仿宋" w:hAnsi="仿宋" w:eastAsia="仿宋"/>
          <w:sz w:val="32"/>
          <w:szCs w:val="32"/>
          <w:u w:val="single"/>
          <w:lang w:val="en-US" w:eastAsia="zh-CN"/>
        </w:rPr>
        <w:t>367.53</w:t>
      </w:r>
      <w:r>
        <w:rPr>
          <w:rFonts w:ascii="仿宋" w:hAnsi="仿宋" w:eastAsia="仿宋"/>
          <w:sz w:val="32"/>
          <w:szCs w:val="32"/>
        </w:rPr>
        <w:t>万元。</w:t>
      </w:r>
      <w:r>
        <w:rPr>
          <w:rFonts w:hint="eastAsia" w:ascii="仿宋" w:hAnsi="仿宋" w:eastAsia="仿宋" w:cs="仿宋_GB2312"/>
          <w:sz w:val="32"/>
          <w:szCs w:val="32"/>
        </w:rPr>
        <w:t>与上年相比收、支预算总计各</w:t>
      </w:r>
      <w:r>
        <w:rPr>
          <w:rFonts w:hint="eastAsia" w:ascii="仿宋" w:hAnsi="仿宋" w:eastAsia="仿宋"/>
          <w:sz w:val="32"/>
          <w:szCs w:val="32"/>
          <w:lang w:val="en-US" w:eastAsia="zh-CN"/>
        </w:rPr>
        <w:t>增加</w:t>
      </w:r>
      <w:r>
        <w:rPr>
          <w:rFonts w:hint="eastAsia" w:ascii="仿宋" w:hAnsi="仿宋" w:eastAsia="仿宋" w:cs="仿宋_GB2312"/>
          <w:sz w:val="32"/>
          <w:szCs w:val="32"/>
          <w:u w:val="single"/>
        </w:rPr>
        <w:t xml:space="preserve"> </w:t>
      </w:r>
      <w:r>
        <w:rPr>
          <w:rFonts w:hint="eastAsia" w:ascii="仿宋" w:hAnsi="仿宋" w:eastAsia="仿宋" w:cs="仿宋_GB2312"/>
          <w:sz w:val="32"/>
          <w:szCs w:val="32"/>
          <w:u w:val="single"/>
          <w:lang w:val="en-US" w:eastAsia="zh-CN"/>
        </w:rPr>
        <w:t>15.41</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万元，</w:t>
      </w:r>
      <w:r>
        <w:rPr>
          <w:rFonts w:hint="eastAsia" w:ascii="仿宋" w:hAnsi="仿宋" w:eastAsia="仿宋"/>
          <w:sz w:val="32"/>
          <w:szCs w:val="32"/>
          <w:lang w:val="en-US" w:eastAsia="zh-CN"/>
        </w:rPr>
        <w:t>增加</w:t>
      </w:r>
      <w:r>
        <w:rPr>
          <w:rFonts w:hint="eastAsia" w:ascii="仿宋" w:hAnsi="仿宋" w:eastAsia="仿宋" w:cs="仿宋_GB2312"/>
          <w:sz w:val="32"/>
          <w:szCs w:val="32"/>
          <w:u w:val="single"/>
          <w:lang w:val="en-US" w:eastAsia="zh-CN"/>
        </w:rPr>
        <w:t>4</w:t>
      </w:r>
      <w:r>
        <w:rPr>
          <w:rFonts w:hint="eastAsia" w:ascii="仿宋" w:hAnsi="仿宋" w:eastAsia="仿宋" w:cs="仿宋_GB2312"/>
          <w:color w:val="000000" w:themeColor="text1"/>
          <w:sz w:val="32"/>
          <w:szCs w:val="32"/>
          <w:u w:val="single"/>
          <w:lang w:val="en-US" w:eastAsia="zh-CN"/>
          <w14:textFill>
            <w14:solidFill>
              <w14:schemeClr w14:val="tx1"/>
            </w14:solidFill>
          </w14:textFill>
        </w:rPr>
        <w:t>.4</w:t>
      </w:r>
      <w:r>
        <w:rPr>
          <w:rFonts w:hint="eastAsia" w:ascii="仿宋" w:hAnsi="仿宋" w:eastAsia="仿宋" w:cs="仿宋_GB2312"/>
          <w:color w:val="000000" w:themeColor="text1"/>
          <w:sz w:val="32"/>
          <w:szCs w:val="32"/>
          <w:u w:val="single"/>
          <w14:textFill>
            <w14:solidFill>
              <w14:schemeClr w14:val="tx1"/>
            </w14:solidFill>
          </w14:textFill>
        </w:rPr>
        <w:t xml:space="preserve"> </w:t>
      </w:r>
      <w:r>
        <w:rPr>
          <w:rFonts w:hint="eastAsia" w:ascii="仿宋" w:hAnsi="仿宋" w:eastAsia="仿宋" w:cs="仿宋_GB2312"/>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。主要原因是</w:t>
      </w:r>
      <w:r>
        <w:rPr>
          <w:rFonts w:hint="eastAsia" w:ascii="仿宋" w:hAnsi="仿宋" w:eastAsia="仿宋"/>
          <w:color w:val="000000" w:themeColor="text1"/>
          <w:sz w:val="32"/>
          <w:szCs w:val="32"/>
          <w:lang w:val="en-US" w:eastAsia="zh-CN"/>
          <w14:textFill>
            <w14:solidFill>
              <w14:schemeClr w14:val="tx1"/>
            </w14:solidFill>
          </w14:textFill>
        </w:rPr>
        <w:t>人员增加</w:t>
      </w:r>
      <w:r>
        <w:rPr>
          <w:rFonts w:hint="eastAsia" w:ascii="仿宋" w:hAnsi="仿宋" w:eastAsia="仿宋"/>
          <w:sz w:val="32"/>
          <w:szCs w:val="32"/>
          <w:lang w:val="en-US" w:eastAsia="zh-CN"/>
        </w:rPr>
        <w:t>，工资增加，经费增加</w:t>
      </w:r>
      <w:r>
        <w:rPr>
          <w:rFonts w:ascii="仿宋" w:hAnsi="仿宋" w:eastAsia="仿宋"/>
          <w:sz w:val="32"/>
          <w:szCs w:val="32"/>
        </w:rPr>
        <w:t>。</w:t>
      </w:r>
    </w:p>
    <w:p w14:paraId="0235A481">
      <w:pPr>
        <w:spacing w:line="600" w:lineRule="exact"/>
        <w:ind w:left="26" w:firstLine="640" w:firstLineChars="200"/>
        <w:outlineLvl w:val="2"/>
        <w:rPr>
          <w:rFonts w:eastAsia="黑体" w:cs="黑体"/>
          <w:sz w:val="32"/>
          <w:szCs w:val="36"/>
        </w:rPr>
      </w:pPr>
      <w:r>
        <w:rPr>
          <w:rFonts w:hint="eastAsia" w:eastAsia="黑体" w:cs="黑体"/>
          <w:sz w:val="32"/>
          <w:szCs w:val="36"/>
        </w:rPr>
        <w:t>五、一般公共预算支出预算情况说明</w:t>
      </w:r>
    </w:p>
    <w:p w14:paraId="347F60D8">
      <w:pPr>
        <w:pStyle w:val="8"/>
        <w:tabs>
          <w:tab w:val="left" w:pos="2671"/>
          <w:tab w:val="left" w:pos="5000"/>
          <w:tab w:val="left" w:pos="6190"/>
        </w:tabs>
        <w:spacing w:after="0" w:line="600" w:lineRule="exact"/>
        <w:ind w:left="26" w:firstLine="640" w:firstLineChars="200"/>
        <w:rPr>
          <w:rFonts w:eastAsia="仿宋_GB2312"/>
          <w:sz w:val="32"/>
          <w:szCs w:val="32"/>
        </w:rPr>
      </w:pPr>
      <w:r>
        <w:rPr>
          <w:rFonts w:hint="eastAsia" w:ascii="仿宋" w:hAnsi="仿宋" w:eastAsia="仿宋" w:cs="仿宋"/>
          <w:sz w:val="32"/>
          <w:szCs w:val="32"/>
          <w:u w:val="single"/>
        </w:rPr>
        <w:t>巴彦淖尔市妇幼保健计划生育服务中心</w:t>
      </w:r>
      <w:r>
        <w:rPr>
          <w:rFonts w:hint="eastAsia" w:ascii="仿宋_GB2312" w:hAnsi="仿宋_GB2312" w:eastAsia="仿宋_GB2312" w:cs="仿宋"/>
          <w:sz w:val="32"/>
          <w:szCs w:val="32"/>
        </w:rPr>
        <w:t>2</w:t>
      </w:r>
      <w:r>
        <w:rPr>
          <w:rFonts w:ascii="仿宋_GB2312" w:hAnsi="仿宋_GB2312" w:eastAsia="仿宋_GB2312" w:cs="仿宋"/>
          <w:sz w:val="32"/>
          <w:szCs w:val="32"/>
        </w:rPr>
        <w:t>02</w:t>
      </w:r>
      <w:r>
        <w:rPr>
          <w:rFonts w:hint="eastAsia" w:ascii="仿宋_GB2312" w:hAnsi="仿宋_GB2312" w:eastAsia="仿宋_GB2312" w:cs="仿宋"/>
          <w:sz w:val="32"/>
          <w:szCs w:val="32"/>
          <w:lang w:val="en-US" w:eastAsia="zh-CN"/>
        </w:rPr>
        <w:t>5</w:t>
      </w:r>
      <w:r>
        <w:rPr>
          <w:rFonts w:hint="eastAsia" w:ascii="仿宋_GB2312" w:hAnsi="仿宋_GB2312" w:eastAsia="仿宋_GB2312" w:cs="仿宋_GB2312"/>
          <w:sz w:val="32"/>
          <w:szCs w:val="32"/>
        </w:rPr>
        <w:t>年度</w:t>
      </w:r>
      <w:r>
        <w:rPr>
          <w:rFonts w:eastAsia="仿宋_GB2312"/>
          <w:sz w:val="32"/>
          <w:szCs w:val="32"/>
        </w:rPr>
        <w:t>一般公共预算财政拨款支出预算</w:t>
      </w:r>
      <w:r>
        <w:rPr>
          <w:rFonts w:hint="eastAsia" w:eastAsia="仿宋_GB2312"/>
          <w:sz w:val="32"/>
          <w:szCs w:val="32"/>
          <w:u w:val="single"/>
          <w:lang w:val="en-US" w:eastAsia="zh-CN"/>
        </w:rPr>
        <w:t>367.53</w:t>
      </w:r>
      <w:r>
        <w:rPr>
          <w:rFonts w:eastAsia="仿宋_GB2312"/>
          <w:sz w:val="32"/>
          <w:szCs w:val="32"/>
        </w:rPr>
        <w:t>万元，</w:t>
      </w:r>
      <w:r>
        <w:rPr>
          <w:rFonts w:eastAsia="仿宋_GB2312"/>
          <w:color w:val="000000" w:themeColor="text1"/>
          <w:sz w:val="32"/>
          <w:szCs w:val="32"/>
          <w14:textFill>
            <w14:solidFill>
              <w14:schemeClr w14:val="tx1"/>
            </w14:solidFill>
          </w14:textFill>
        </w:rPr>
        <w:t>与上年相比</w:t>
      </w:r>
      <w:r>
        <w:rPr>
          <w:rFonts w:hint="eastAsia" w:ascii="仿宋" w:hAnsi="仿宋" w:eastAsia="仿宋"/>
          <w:color w:val="000000" w:themeColor="text1"/>
          <w:sz w:val="32"/>
          <w:szCs w:val="32"/>
          <w:lang w:val="en-US" w:eastAsia="zh-CN"/>
          <w14:textFill>
            <w14:solidFill>
              <w14:schemeClr w14:val="tx1"/>
            </w14:solidFill>
          </w14:textFill>
        </w:rPr>
        <w:t>增</w:t>
      </w:r>
      <w:r>
        <w:rPr>
          <w:rFonts w:hint="eastAsia" w:ascii="仿宋" w:hAnsi="仿宋" w:eastAsia="仿宋"/>
          <w:sz w:val="32"/>
          <w:szCs w:val="32"/>
          <w:lang w:val="en-US" w:eastAsia="zh-CN"/>
        </w:rPr>
        <w:t>加</w:t>
      </w:r>
      <w:r>
        <w:rPr>
          <w:rFonts w:hint="eastAsia" w:ascii="仿宋" w:hAnsi="仿宋" w:eastAsia="仿宋" w:cs="仿宋_GB2312"/>
          <w:sz w:val="32"/>
          <w:szCs w:val="32"/>
          <w:u w:val="single"/>
        </w:rPr>
        <w:t xml:space="preserve"> </w:t>
      </w:r>
      <w:r>
        <w:rPr>
          <w:rFonts w:hint="eastAsia" w:ascii="仿宋" w:hAnsi="仿宋" w:eastAsia="仿宋" w:cs="仿宋_GB2312"/>
          <w:sz w:val="32"/>
          <w:szCs w:val="32"/>
          <w:u w:val="single"/>
          <w:lang w:val="en-US" w:eastAsia="zh-CN"/>
        </w:rPr>
        <w:t>15.41</w:t>
      </w:r>
      <w:r>
        <w:rPr>
          <w:rFonts w:hint="eastAsia" w:ascii="仿宋" w:hAnsi="仿宋" w:eastAsia="仿宋" w:cs="仿宋_GB2312"/>
          <w:sz w:val="32"/>
          <w:szCs w:val="32"/>
          <w:u w:val="single"/>
        </w:rPr>
        <w:t xml:space="preserve"> </w:t>
      </w:r>
      <w:r>
        <w:rPr>
          <w:rFonts w:hint="eastAsia" w:ascii="仿宋" w:hAnsi="仿宋" w:eastAsia="仿宋" w:cs="仿宋_GB2312"/>
          <w:sz w:val="32"/>
          <w:szCs w:val="32"/>
        </w:rPr>
        <w:t>万元，</w:t>
      </w:r>
      <w:r>
        <w:rPr>
          <w:rFonts w:hint="eastAsia" w:ascii="仿宋" w:hAnsi="仿宋" w:eastAsia="仿宋"/>
          <w:sz w:val="32"/>
          <w:szCs w:val="32"/>
          <w:lang w:val="en-US" w:eastAsia="zh-CN"/>
        </w:rPr>
        <w:t>增加</w:t>
      </w:r>
      <w:r>
        <w:rPr>
          <w:rFonts w:hint="eastAsia" w:ascii="仿宋" w:hAnsi="仿宋" w:eastAsia="仿宋" w:cs="仿宋_GB2312"/>
          <w:sz w:val="32"/>
          <w:szCs w:val="32"/>
          <w:u w:val="single"/>
          <w:lang w:val="en-US" w:eastAsia="zh-CN"/>
        </w:rPr>
        <w:t>4</w:t>
      </w:r>
      <w:r>
        <w:rPr>
          <w:rFonts w:hint="eastAsia" w:ascii="仿宋" w:hAnsi="仿宋" w:eastAsia="仿宋" w:cs="仿宋_GB2312"/>
          <w:color w:val="000000" w:themeColor="text1"/>
          <w:sz w:val="32"/>
          <w:szCs w:val="32"/>
          <w:u w:val="single"/>
          <w:lang w:val="en-US" w:eastAsia="zh-CN"/>
          <w14:textFill>
            <w14:solidFill>
              <w14:schemeClr w14:val="tx1"/>
            </w14:solidFill>
          </w14:textFill>
        </w:rPr>
        <w:t>.4</w:t>
      </w:r>
      <w:r>
        <w:rPr>
          <w:rFonts w:hint="eastAsia" w:ascii="仿宋" w:hAnsi="仿宋" w:eastAsia="仿宋" w:cs="仿宋_GB2312"/>
          <w:color w:val="000000" w:themeColor="text1"/>
          <w:sz w:val="32"/>
          <w:szCs w:val="32"/>
          <w:u w:val="single"/>
          <w14:textFill>
            <w14:solidFill>
              <w14:schemeClr w14:val="tx1"/>
            </w14:solidFill>
          </w14:textFill>
        </w:rPr>
        <w:t xml:space="preserve"> </w:t>
      </w:r>
      <w:r>
        <w:rPr>
          <w:rFonts w:hint="eastAsia" w:ascii="仿宋" w:hAnsi="仿宋" w:eastAsia="仿宋" w:cs="仿宋_GB2312"/>
          <w:color w:val="000000" w:themeColor="text1"/>
          <w:sz w:val="32"/>
          <w:szCs w:val="32"/>
          <w14:textFill>
            <w14:solidFill>
              <w14:schemeClr w14:val="tx1"/>
            </w14:solidFill>
          </w14:textFill>
        </w:rPr>
        <w:t>%</w:t>
      </w:r>
      <w:r>
        <w:rPr>
          <w:rFonts w:hint="eastAsia" w:eastAsia="仿宋_GB2312"/>
          <w:sz w:val="32"/>
          <w:szCs w:val="32"/>
        </w:rPr>
        <w:t>具体情况如下：</w:t>
      </w:r>
    </w:p>
    <w:p w14:paraId="59181D50">
      <w:pPr>
        <w:pStyle w:val="8"/>
        <w:tabs>
          <w:tab w:val="left" w:pos="4275"/>
        </w:tabs>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（一）社会保障和就业（类）</w:t>
      </w:r>
    </w:p>
    <w:p w14:paraId="1DF9A9CF">
      <w:pPr>
        <w:pStyle w:val="8"/>
        <w:spacing w:after="0" w:line="600" w:lineRule="exact"/>
        <w:ind w:left="26" w:firstLine="640" w:firstLineChars="200"/>
        <w:rPr>
          <w:rFonts w:ascii="仿宋" w:hAnsi="仿宋" w:eastAsia="仿宋"/>
          <w:sz w:val="32"/>
          <w:szCs w:val="32"/>
        </w:rPr>
      </w:pPr>
      <w:r>
        <w:rPr>
          <w:rFonts w:hint="eastAsia" w:ascii="仿宋" w:hAnsi="仿宋" w:eastAsia="仿宋"/>
          <w:sz w:val="32"/>
          <w:szCs w:val="32"/>
        </w:rPr>
        <w:t>社会保障和就业类年初预算数为</w:t>
      </w:r>
      <w:r>
        <w:rPr>
          <w:rFonts w:ascii="仿宋" w:hAnsi="仿宋" w:eastAsia="仿宋"/>
          <w:sz w:val="32"/>
          <w:szCs w:val="32"/>
          <w:u w:val="single"/>
        </w:rPr>
        <w:t xml:space="preserve"> 55.</w:t>
      </w:r>
      <w:r>
        <w:rPr>
          <w:rFonts w:hint="eastAsia" w:ascii="仿宋" w:hAnsi="仿宋" w:eastAsia="仿宋"/>
          <w:sz w:val="32"/>
          <w:szCs w:val="32"/>
          <w:u w:val="single"/>
          <w:lang w:val="en-US" w:eastAsia="zh-CN"/>
        </w:rPr>
        <w:t>91</w:t>
      </w:r>
      <w:r>
        <w:rPr>
          <w:rFonts w:ascii="仿宋" w:hAnsi="仿宋" w:eastAsia="仿宋"/>
          <w:sz w:val="32"/>
          <w:szCs w:val="32"/>
        </w:rPr>
        <w:t>万元</w:t>
      </w:r>
      <w:r>
        <w:rPr>
          <w:rFonts w:hint="eastAsia" w:ascii="仿宋" w:hAnsi="仿宋" w:eastAsia="仿宋"/>
          <w:sz w:val="32"/>
          <w:szCs w:val="32"/>
        </w:rPr>
        <w:t>，与上年相比</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0.65</w:t>
      </w:r>
      <w:r>
        <w:rPr>
          <w:rFonts w:ascii="仿宋" w:hAnsi="仿宋" w:eastAsia="仿宋"/>
          <w:sz w:val="32"/>
          <w:szCs w:val="32"/>
        </w:rPr>
        <w:t>万元</w:t>
      </w:r>
      <w:r>
        <w:rPr>
          <w:rFonts w:hint="eastAsia" w:ascii="仿宋" w:hAnsi="仿宋" w:eastAsia="仿宋"/>
          <w:sz w:val="32"/>
          <w:szCs w:val="32"/>
        </w:rPr>
        <w:t>。其中：</w:t>
      </w:r>
    </w:p>
    <w:p w14:paraId="0CB82803">
      <w:pPr>
        <w:pStyle w:val="8"/>
        <w:spacing w:after="0" w:line="600" w:lineRule="exact"/>
        <w:ind w:left="26"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sz w:val="32"/>
          <w:szCs w:val="32"/>
        </w:rPr>
        <w:t>1.</w:t>
      </w:r>
      <w:r>
        <w:rPr>
          <w:rFonts w:hint="eastAsia" w:ascii="仿宋" w:hAnsi="仿宋" w:eastAsia="仿宋"/>
          <w:sz w:val="32"/>
          <w:szCs w:val="32"/>
        </w:rPr>
        <w:t>行政事业单位养老</w:t>
      </w:r>
      <w:r>
        <w:rPr>
          <w:rFonts w:ascii="仿宋" w:hAnsi="仿宋" w:eastAsia="仿宋"/>
          <w:sz w:val="32"/>
          <w:szCs w:val="32"/>
        </w:rPr>
        <w:t>（款）</w:t>
      </w:r>
      <w:r>
        <w:rPr>
          <w:rFonts w:hint="eastAsia" w:ascii="仿宋" w:hAnsi="仿宋" w:eastAsia="仿宋"/>
          <w:sz w:val="32"/>
          <w:szCs w:val="32"/>
        </w:rPr>
        <w:t>事业单位离退休</w:t>
      </w:r>
      <w:r>
        <w:rPr>
          <w:rFonts w:ascii="仿宋" w:hAnsi="仿宋" w:eastAsia="仿宋"/>
          <w:sz w:val="32"/>
          <w:szCs w:val="32"/>
        </w:rPr>
        <w:t>（项）。年初预算</w:t>
      </w:r>
      <w:r>
        <w:rPr>
          <w:rFonts w:ascii="仿宋" w:hAnsi="仿宋" w:eastAsia="仿宋"/>
          <w:sz w:val="32"/>
          <w:szCs w:val="32"/>
          <w:u w:val="single"/>
        </w:rPr>
        <w:t xml:space="preserve"> </w:t>
      </w:r>
      <w:r>
        <w:rPr>
          <w:rFonts w:hint="eastAsia" w:ascii="仿宋" w:hAnsi="仿宋" w:eastAsia="仿宋"/>
          <w:sz w:val="32"/>
          <w:szCs w:val="32"/>
          <w:u w:val="single"/>
          <w:lang w:val="en-US" w:eastAsia="zh-CN"/>
        </w:rPr>
        <w:t>27.64</w:t>
      </w:r>
      <w:r>
        <w:rPr>
          <w:rFonts w:ascii="仿宋" w:hAnsi="仿宋" w:eastAsia="仿宋"/>
          <w:sz w:val="32"/>
          <w:szCs w:val="32"/>
        </w:rPr>
        <w:t>万元，与上年相比</w:t>
      </w:r>
      <w:r>
        <w:rPr>
          <w:rFonts w:hint="eastAsia" w:ascii="仿宋" w:hAnsi="仿宋" w:eastAsia="仿宋"/>
          <w:sz w:val="32"/>
          <w:szCs w:val="32"/>
          <w:lang w:val="en-US" w:eastAsia="zh-CN"/>
        </w:rPr>
        <w:t>减少</w:t>
      </w:r>
      <w:r>
        <w:rPr>
          <w:rFonts w:hint="eastAsia" w:ascii="仿宋" w:hAnsi="仿宋" w:eastAsia="仿宋"/>
          <w:sz w:val="32"/>
          <w:szCs w:val="32"/>
          <w:u w:val="single"/>
          <w:lang w:val="en-US" w:eastAsia="zh-CN"/>
        </w:rPr>
        <w:t>0.36</w:t>
      </w:r>
      <w:r>
        <w:rPr>
          <w:rFonts w:ascii="仿宋" w:hAnsi="仿宋" w:eastAsia="仿宋"/>
          <w:sz w:val="32"/>
          <w:szCs w:val="32"/>
        </w:rPr>
        <w:t>万元，</w:t>
      </w:r>
      <w:r>
        <w:rPr>
          <w:rFonts w:hint="eastAsia" w:ascii="仿宋" w:hAnsi="仿宋" w:eastAsia="仿宋"/>
          <w:sz w:val="32"/>
          <w:szCs w:val="32"/>
          <w:lang w:val="en-US" w:eastAsia="zh-CN"/>
        </w:rPr>
        <w:t>减少</w:t>
      </w:r>
      <w:r>
        <w:rPr>
          <w:rFonts w:hint="eastAsia" w:ascii="仿宋" w:hAnsi="仿宋" w:eastAsia="仿宋"/>
          <w:sz w:val="32"/>
          <w:szCs w:val="32"/>
          <w:u w:val="single"/>
          <w:lang w:val="en-US" w:eastAsia="zh-CN"/>
        </w:rPr>
        <w:t>1.3</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w:t>
      </w:r>
      <w:r>
        <w:rPr>
          <w:rFonts w:ascii="仿宋" w:hAnsi="仿宋" w:eastAsia="仿宋"/>
          <w:color w:val="000000" w:themeColor="text1"/>
          <w:sz w:val="32"/>
          <w:szCs w:val="32"/>
          <w14:textFill>
            <w14:solidFill>
              <w14:schemeClr w14:val="tx1"/>
            </w14:solidFill>
          </w14:textFill>
        </w:rPr>
        <w:t>变动原因：</w:t>
      </w:r>
      <w:r>
        <w:rPr>
          <w:rFonts w:hint="eastAsia" w:ascii="仿宋" w:hAnsi="仿宋" w:eastAsia="仿宋"/>
          <w:color w:val="000000" w:themeColor="text1"/>
          <w:sz w:val="32"/>
          <w:szCs w:val="32"/>
          <w14:textFill>
            <w14:solidFill>
              <w14:schemeClr w14:val="tx1"/>
            </w14:solidFill>
          </w14:textFill>
        </w:rPr>
        <w:t>退休人员经费</w:t>
      </w:r>
      <w:r>
        <w:rPr>
          <w:rFonts w:hint="eastAsia" w:ascii="仿宋" w:hAnsi="仿宋" w:eastAsia="仿宋"/>
          <w:color w:val="000000" w:themeColor="text1"/>
          <w:sz w:val="32"/>
          <w:szCs w:val="32"/>
          <w:lang w:eastAsia="zh-CN"/>
          <w14:textFill>
            <w14:solidFill>
              <w14:schemeClr w14:val="tx1"/>
            </w14:solidFill>
          </w14:textFill>
        </w:rPr>
        <w:t>减少</w:t>
      </w:r>
      <w:bookmarkStart w:id="4" w:name="_GoBack"/>
      <w:bookmarkEnd w:id="4"/>
      <w:r>
        <w:rPr>
          <w:rFonts w:ascii="仿宋" w:hAnsi="仿宋" w:eastAsia="仿宋"/>
          <w:color w:val="000000" w:themeColor="text1"/>
          <w:sz w:val="32"/>
          <w:szCs w:val="32"/>
          <w14:textFill>
            <w14:solidFill>
              <w14:schemeClr w14:val="tx1"/>
            </w14:solidFill>
          </w14:textFill>
        </w:rPr>
        <w:t>。</w:t>
      </w:r>
    </w:p>
    <w:p w14:paraId="4FB7AB23">
      <w:pPr>
        <w:pStyle w:val="8"/>
        <w:spacing w:after="0" w:line="600" w:lineRule="exact"/>
        <w:ind w:left="26"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 xml:space="preserve"> 行政事业单位养老</w:t>
      </w:r>
      <w:r>
        <w:rPr>
          <w:rFonts w:ascii="仿宋" w:hAnsi="仿宋" w:eastAsia="仿宋"/>
          <w:sz w:val="32"/>
          <w:szCs w:val="32"/>
        </w:rPr>
        <w:t>（款）</w:t>
      </w:r>
      <w:r>
        <w:rPr>
          <w:rFonts w:hint="eastAsia" w:ascii="仿宋" w:hAnsi="仿宋" w:eastAsia="仿宋"/>
          <w:sz w:val="32"/>
          <w:szCs w:val="32"/>
        </w:rPr>
        <w:t>机关事业单位基本养老保险缴费</w:t>
      </w:r>
      <w:r>
        <w:rPr>
          <w:rFonts w:ascii="仿宋" w:hAnsi="仿宋" w:eastAsia="仿宋"/>
          <w:sz w:val="32"/>
          <w:szCs w:val="32"/>
        </w:rPr>
        <w:t>（项）。年初预算</w:t>
      </w:r>
      <w:r>
        <w:rPr>
          <w:rFonts w:hint="eastAsia" w:ascii="仿宋" w:hAnsi="仿宋" w:eastAsia="仿宋"/>
          <w:sz w:val="32"/>
          <w:szCs w:val="32"/>
          <w:u w:val="single"/>
          <w:lang w:val="en-US" w:eastAsia="zh-CN"/>
        </w:rPr>
        <w:t>26.98</w:t>
      </w:r>
      <w:r>
        <w:rPr>
          <w:rFonts w:ascii="仿宋" w:hAnsi="仿宋" w:eastAsia="仿宋"/>
          <w:sz w:val="32"/>
          <w:szCs w:val="32"/>
        </w:rPr>
        <w:t>万元，与上年相比</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1.25</w:t>
      </w:r>
      <w:r>
        <w:rPr>
          <w:rFonts w:ascii="仿宋" w:hAnsi="仿宋" w:eastAsia="仿宋"/>
          <w:sz w:val="32"/>
          <w:szCs w:val="32"/>
        </w:rPr>
        <w:t>万元，</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4.9</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lang w:val="en-US" w:eastAsia="zh-CN"/>
        </w:rPr>
        <w:t>人员增加</w:t>
      </w:r>
      <w:r>
        <w:rPr>
          <w:rFonts w:hint="eastAsia" w:ascii="仿宋" w:hAnsi="仿宋" w:eastAsia="仿宋"/>
          <w:sz w:val="32"/>
          <w:szCs w:val="32"/>
        </w:rPr>
        <w:t>，保险经费</w:t>
      </w:r>
      <w:r>
        <w:rPr>
          <w:rFonts w:hint="eastAsia" w:ascii="仿宋" w:hAnsi="仿宋" w:eastAsia="仿宋"/>
          <w:sz w:val="32"/>
          <w:szCs w:val="32"/>
          <w:lang w:val="en-US" w:eastAsia="zh-CN"/>
        </w:rPr>
        <w:t>增加</w:t>
      </w:r>
      <w:r>
        <w:rPr>
          <w:rFonts w:ascii="仿宋" w:hAnsi="仿宋" w:eastAsia="仿宋"/>
          <w:sz w:val="32"/>
          <w:szCs w:val="32"/>
        </w:rPr>
        <w:t>。</w:t>
      </w:r>
    </w:p>
    <w:p w14:paraId="7451C69E">
      <w:pPr>
        <w:pStyle w:val="8"/>
        <w:spacing w:after="0" w:line="600" w:lineRule="exact"/>
        <w:ind w:left="26" w:firstLine="640" w:firstLineChars="200"/>
        <w:rPr>
          <w:rFonts w:hint="eastAsia" w:ascii="仿宋" w:hAnsi="仿宋" w:eastAsia="仿宋"/>
          <w:sz w:val="32"/>
          <w:szCs w:val="32"/>
        </w:rPr>
      </w:pPr>
      <w:r>
        <w:rPr>
          <w:rFonts w:ascii="仿宋" w:hAnsi="仿宋" w:eastAsia="仿宋"/>
          <w:sz w:val="32"/>
          <w:szCs w:val="32"/>
        </w:rPr>
        <w:t>3.</w:t>
      </w:r>
      <w:r>
        <w:rPr>
          <w:rFonts w:hint="eastAsia" w:ascii="仿宋" w:hAnsi="仿宋" w:eastAsia="仿宋"/>
          <w:sz w:val="32"/>
          <w:szCs w:val="32"/>
        </w:rPr>
        <w:t xml:space="preserve"> 其他社会保障和就业</w:t>
      </w:r>
      <w:r>
        <w:rPr>
          <w:rFonts w:ascii="仿宋" w:hAnsi="仿宋" w:eastAsia="仿宋"/>
          <w:sz w:val="32"/>
          <w:szCs w:val="32"/>
        </w:rPr>
        <w:t>（款）</w:t>
      </w:r>
      <w:r>
        <w:rPr>
          <w:rFonts w:hint="eastAsia" w:ascii="仿宋" w:hAnsi="仿宋" w:eastAsia="仿宋"/>
          <w:sz w:val="32"/>
          <w:szCs w:val="32"/>
        </w:rPr>
        <w:t>其他社会保障和就业</w:t>
      </w:r>
      <w:r>
        <w:rPr>
          <w:rFonts w:ascii="仿宋" w:hAnsi="仿宋" w:eastAsia="仿宋"/>
          <w:sz w:val="32"/>
          <w:szCs w:val="32"/>
        </w:rPr>
        <w:t>（项）。年初预算</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1.29</w:t>
      </w:r>
      <w:r>
        <w:rPr>
          <w:rFonts w:ascii="仿宋" w:hAnsi="仿宋" w:eastAsia="仿宋"/>
          <w:sz w:val="32"/>
          <w:szCs w:val="32"/>
        </w:rPr>
        <w:t>万元，与上年相比</w:t>
      </w:r>
      <w:r>
        <w:rPr>
          <w:rFonts w:hint="eastAsia" w:ascii="仿宋" w:hAnsi="仿宋" w:eastAsia="仿宋"/>
          <w:sz w:val="32"/>
          <w:szCs w:val="32"/>
        </w:rPr>
        <w:t>减少</w:t>
      </w:r>
      <w:r>
        <w:rPr>
          <w:rFonts w:hint="eastAsia" w:ascii="仿宋" w:hAnsi="仿宋" w:eastAsia="仿宋"/>
          <w:sz w:val="32"/>
          <w:szCs w:val="32"/>
          <w:u w:val="single"/>
          <w:lang w:val="en-US" w:eastAsia="zh-CN"/>
        </w:rPr>
        <w:t>0.24</w:t>
      </w:r>
      <w:r>
        <w:rPr>
          <w:rFonts w:ascii="仿宋" w:hAnsi="仿宋" w:eastAsia="仿宋"/>
          <w:sz w:val="32"/>
          <w:szCs w:val="32"/>
        </w:rPr>
        <w:t>万元，</w:t>
      </w:r>
      <w:r>
        <w:rPr>
          <w:rFonts w:hint="eastAsia" w:ascii="仿宋" w:hAnsi="仿宋" w:eastAsia="仿宋"/>
          <w:sz w:val="32"/>
          <w:szCs w:val="32"/>
        </w:rPr>
        <w:t>减少</w:t>
      </w:r>
      <w:r>
        <w:rPr>
          <w:rFonts w:hint="eastAsia" w:ascii="仿宋" w:hAnsi="仿宋" w:eastAsia="仿宋"/>
          <w:sz w:val="32"/>
          <w:szCs w:val="32"/>
          <w:u w:val="single"/>
          <w:lang w:val="en-US" w:eastAsia="zh-CN"/>
        </w:rPr>
        <w:t>15.7</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rPr>
        <w:t>调出2人，保险经费有所减少</w:t>
      </w:r>
      <w:r>
        <w:rPr>
          <w:rFonts w:ascii="仿宋" w:hAnsi="仿宋" w:eastAsia="仿宋"/>
          <w:sz w:val="32"/>
          <w:szCs w:val="32"/>
        </w:rPr>
        <w:t>。</w:t>
      </w:r>
    </w:p>
    <w:p w14:paraId="2C7EC8C0">
      <w:pPr>
        <w:pStyle w:val="8"/>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（二）卫生健康（类）</w:t>
      </w:r>
    </w:p>
    <w:p w14:paraId="0862FF3D">
      <w:pPr>
        <w:pStyle w:val="8"/>
        <w:spacing w:after="0" w:line="600" w:lineRule="exact"/>
        <w:ind w:left="26" w:firstLine="640" w:firstLineChars="200"/>
        <w:rPr>
          <w:rFonts w:ascii="仿宋" w:hAnsi="仿宋" w:eastAsia="仿宋"/>
          <w:sz w:val="32"/>
          <w:szCs w:val="32"/>
        </w:rPr>
      </w:pPr>
      <w:r>
        <w:rPr>
          <w:rFonts w:hint="eastAsia" w:ascii="仿宋" w:hAnsi="仿宋" w:eastAsia="仿宋" w:cs="微软雅黑"/>
          <w:sz w:val="32"/>
          <w:szCs w:val="32"/>
        </w:rPr>
        <w:t>卫</w:t>
      </w:r>
      <w:r>
        <w:rPr>
          <w:rFonts w:hint="eastAsia" w:ascii="仿宋" w:hAnsi="仿宋" w:eastAsia="仿宋" w:cs="___WRD_EMBED_SUB_44"/>
          <w:sz w:val="32"/>
          <w:szCs w:val="32"/>
        </w:rPr>
        <w:t>生健</w:t>
      </w:r>
      <w:r>
        <w:rPr>
          <w:rFonts w:hint="eastAsia" w:ascii="仿宋" w:hAnsi="仿宋" w:eastAsia="仿宋" w:cs="微软雅黑"/>
          <w:sz w:val="32"/>
          <w:szCs w:val="32"/>
        </w:rPr>
        <w:t>康</w:t>
      </w:r>
      <w:r>
        <w:rPr>
          <w:rFonts w:hint="eastAsia" w:ascii="仿宋" w:hAnsi="仿宋" w:eastAsia="仿宋"/>
          <w:sz w:val="32"/>
          <w:szCs w:val="32"/>
        </w:rPr>
        <w:t>类年初预算数为</w:t>
      </w:r>
      <w:r>
        <w:rPr>
          <w:rFonts w:hint="eastAsia" w:ascii="仿宋" w:hAnsi="仿宋" w:eastAsia="仿宋"/>
          <w:sz w:val="32"/>
          <w:szCs w:val="32"/>
          <w:u w:val="single"/>
          <w:lang w:val="en-US" w:eastAsia="zh-CN"/>
        </w:rPr>
        <w:t>284.39</w:t>
      </w:r>
      <w:r>
        <w:rPr>
          <w:rFonts w:ascii="仿宋" w:hAnsi="仿宋" w:eastAsia="仿宋"/>
          <w:sz w:val="32"/>
          <w:szCs w:val="32"/>
        </w:rPr>
        <w:t>万元</w:t>
      </w:r>
      <w:r>
        <w:rPr>
          <w:rFonts w:hint="eastAsia" w:ascii="仿宋" w:hAnsi="仿宋" w:eastAsia="仿宋"/>
          <w:sz w:val="32"/>
          <w:szCs w:val="32"/>
        </w:rPr>
        <w:t>，与上年相比</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14.23</w:t>
      </w:r>
      <w:r>
        <w:rPr>
          <w:rFonts w:ascii="仿宋" w:hAnsi="仿宋" w:eastAsia="仿宋"/>
          <w:sz w:val="32"/>
          <w:szCs w:val="32"/>
        </w:rPr>
        <w:t>万元</w:t>
      </w:r>
      <w:r>
        <w:rPr>
          <w:rFonts w:hint="eastAsia" w:ascii="仿宋" w:hAnsi="仿宋" w:eastAsia="仿宋"/>
          <w:sz w:val="32"/>
          <w:szCs w:val="32"/>
        </w:rPr>
        <w:t>。其中：</w:t>
      </w:r>
    </w:p>
    <w:p w14:paraId="722C8097">
      <w:pPr>
        <w:pStyle w:val="8"/>
        <w:spacing w:after="0" w:line="600" w:lineRule="exact"/>
        <w:ind w:left="26" w:firstLine="640" w:firstLineChars="200"/>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公共卫生</w:t>
      </w:r>
      <w:r>
        <w:rPr>
          <w:rFonts w:ascii="仿宋" w:hAnsi="仿宋" w:eastAsia="仿宋"/>
          <w:sz w:val="32"/>
          <w:szCs w:val="32"/>
        </w:rPr>
        <w:t>（款）</w:t>
      </w:r>
      <w:r>
        <w:rPr>
          <w:rFonts w:hint="eastAsia" w:ascii="仿宋" w:hAnsi="仿宋" w:eastAsia="仿宋"/>
          <w:sz w:val="32"/>
          <w:szCs w:val="32"/>
        </w:rPr>
        <w:t>妇幼保健机构</w:t>
      </w:r>
      <w:r>
        <w:rPr>
          <w:rFonts w:ascii="仿宋" w:hAnsi="仿宋" w:eastAsia="仿宋"/>
          <w:sz w:val="32"/>
          <w:szCs w:val="32"/>
        </w:rPr>
        <w:t>（项）。年初预算</w:t>
      </w:r>
      <w:r>
        <w:rPr>
          <w:rFonts w:ascii="仿宋" w:hAnsi="仿宋" w:eastAsia="仿宋"/>
          <w:sz w:val="32"/>
          <w:szCs w:val="32"/>
          <w:u w:val="single"/>
        </w:rPr>
        <w:t xml:space="preserve"> </w:t>
      </w:r>
      <w:r>
        <w:rPr>
          <w:rFonts w:hint="eastAsia" w:ascii="仿宋" w:hAnsi="仿宋" w:eastAsia="仿宋"/>
          <w:sz w:val="32"/>
          <w:szCs w:val="32"/>
          <w:u w:val="single"/>
          <w:lang w:val="en-US" w:eastAsia="zh-CN"/>
        </w:rPr>
        <w:t>248.04</w:t>
      </w:r>
      <w:r>
        <w:rPr>
          <w:rFonts w:ascii="仿宋" w:hAnsi="仿宋" w:eastAsia="仿宋"/>
          <w:sz w:val="32"/>
          <w:szCs w:val="32"/>
        </w:rPr>
        <w:t>万元，与上年相比</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4.41</w:t>
      </w:r>
      <w:r>
        <w:rPr>
          <w:rFonts w:ascii="仿宋" w:hAnsi="仿宋" w:eastAsia="仿宋"/>
          <w:sz w:val="32"/>
          <w:szCs w:val="32"/>
        </w:rPr>
        <w:t>万元，</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1.8</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lang w:val="en-US" w:eastAsia="zh-CN"/>
        </w:rPr>
        <w:t>人员增加，经费增加</w:t>
      </w:r>
      <w:r>
        <w:rPr>
          <w:rFonts w:ascii="仿宋" w:hAnsi="仿宋" w:eastAsia="仿宋"/>
          <w:sz w:val="32"/>
          <w:szCs w:val="32"/>
        </w:rPr>
        <w:t>。</w:t>
      </w:r>
    </w:p>
    <w:p w14:paraId="1D1B3EEC">
      <w:pPr>
        <w:pStyle w:val="8"/>
        <w:spacing w:after="0" w:line="600" w:lineRule="exact"/>
        <w:ind w:left="26" w:firstLine="640" w:firstLineChars="200"/>
        <w:rPr>
          <w:rFonts w:ascii="仿宋" w:hAnsi="仿宋" w:eastAsia="仿宋" w:cs="仿宋"/>
          <w:sz w:val="32"/>
          <w:szCs w:val="32"/>
        </w:rPr>
      </w:pPr>
      <w:r>
        <w:rPr>
          <w:rFonts w:ascii="仿宋" w:hAnsi="仿宋" w:eastAsia="仿宋"/>
          <w:sz w:val="32"/>
          <w:szCs w:val="32"/>
        </w:rPr>
        <w:t>2．</w:t>
      </w:r>
      <w:r>
        <w:rPr>
          <w:rFonts w:hint="eastAsia" w:ascii="仿宋" w:hAnsi="仿宋" w:eastAsia="仿宋"/>
          <w:sz w:val="32"/>
          <w:szCs w:val="32"/>
        </w:rPr>
        <w:t>公共卫生</w:t>
      </w:r>
      <w:r>
        <w:rPr>
          <w:rFonts w:ascii="仿宋" w:hAnsi="仿宋" w:eastAsia="仿宋"/>
          <w:sz w:val="32"/>
          <w:szCs w:val="32"/>
        </w:rPr>
        <w:t>（款）</w:t>
      </w:r>
      <w:r>
        <w:rPr>
          <w:rFonts w:hint="eastAsia" w:ascii="仿宋" w:hAnsi="仿宋" w:eastAsia="仿宋"/>
          <w:sz w:val="32"/>
          <w:szCs w:val="32"/>
        </w:rPr>
        <w:t>重大公共卫生</w:t>
      </w:r>
      <w:r>
        <w:rPr>
          <w:rFonts w:ascii="仿宋" w:hAnsi="仿宋" w:eastAsia="仿宋"/>
          <w:sz w:val="32"/>
          <w:szCs w:val="32"/>
        </w:rPr>
        <w:t>（项）。年初预算</w:t>
      </w:r>
      <w:r>
        <w:rPr>
          <w:rFonts w:hint="eastAsia" w:ascii="仿宋" w:hAnsi="仿宋" w:eastAsia="仿宋"/>
          <w:sz w:val="32"/>
          <w:szCs w:val="32"/>
          <w:u w:val="single"/>
          <w:lang w:val="en-US" w:eastAsia="zh-CN"/>
        </w:rPr>
        <w:t>3</w:t>
      </w:r>
      <w:r>
        <w:rPr>
          <w:rFonts w:ascii="仿宋" w:hAnsi="仿宋" w:eastAsia="仿宋"/>
          <w:sz w:val="32"/>
          <w:szCs w:val="32"/>
        </w:rPr>
        <w:t>万元，与上年相比</w:t>
      </w:r>
      <w:r>
        <w:rPr>
          <w:rFonts w:hint="eastAsia" w:ascii="仿宋" w:hAnsi="仿宋" w:eastAsia="仿宋"/>
          <w:sz w:val="32"/>
          <w:szCs w:val="32"/>
          <w:lang w:val="en-US" w:eastAsia="zh-CN"/>
        </w:rPr>
        <w:t>减少</w:t>
      </w:r>
      <w:r>
        <w:rPr>
          <w:rFonts w:hint="eastAsia" w:ascii="仿宋" w:hAnsi="仿宋" w:eastAsia="仿宋"/>
          <w:sz w:val="32"/>
          <w:szCs w:val="32"/>
          <w:u w:val="single"/>
          <w:lang w:val="en-US" w:eastAsia="zh-CN"/>
        </w:rPr>
        <w:t>2.7</w:t>
      </w:r>
      <w:r>
        <w:rPr>
          <w:rFonts w:ascii="仿宋" w:hAnsi="仿宋" w:eastAsia="仿宋"/>
          <w:sz w:val="32"/>
          <w:szCs w:val="32"/>
        </w:rPr>
        <w:t>万元，</w:t>
      </w:r>
      <w:r>
        <w:rPr>
          <w:rFonts w:hint="eastAsia" w:ascii="仿宋" w:hAnsi="仿宋" w:eastAsia="仿宋"/>
          <w:sz w:val="32"/>
          <w:szCs w:val="32"/>
          <w:lang w:val="en-US" w:eastAsia="zh-CN"/>
        </w:rPr>
        <w:t>减少</w:t>
      </w:r>
      <w:r>
        <w:rPr>
          <w:rFonts w:hint="eastAsia" w:ascii="仿宋" w:hAnsi="仿宋" w:eastAsia="仿宋"/>
          <w:sz w:val="32"/>
          <w:szCs w:val="32"/>
          <w:u w:val="single"/>
          <w:lang w:val="en-US" w:eastAsia="zh-CN"/>
        </w:rPr>
        <w:t>47.4</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lang w:val="en-US" w:eastAsia="zh-CN"/>
        </w:rPr>
        <w:t>新增项目，妇幼保健经费使用其他类款项</w:t>
      </w:r>
      <w:r>
        <w:rPr>
          <w:rFonts w:hint="eastAsia" w:ascii="仿宋" w:hAnsi="仿宋" w:eastAsia="仿宋"/>
          <w:sz w:val="32"/>
          <w:szCs w:val="32"/>
        </w:rPr>
        <w:t>。</w:t>
      </w:r>
      <w:r>
        <w:rPr>
          <w:rFonts w:ascii="仿宋" w:hAnsi="仿宋" w:eastAsia="仿宋" w:cs="仿宋"/>
          <w:sz w:val="32"/>
          <w:szCs w:val="32"/>
        </w:rPr>
        <w:t xml:space="preserve"> </w:t>
      </w:r>
    </w:p>
    <w:p w14:paraId="3E20DC7B">
      <w:pPr>
        <w:pStyle w:val="8"/>
        <w:spacing w:after="0" w:line="600" w:lineRule="exact"/>
        <w:ind w:left="26"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行政事业单位医疗</w:t>
      </w:r>
      <w:r>
        <w:rPr>
          <w:rFonts w:ascii="仿宋" w:hAnsi="仿宋" w:eastAsia="仿宋"/>
          <w:sz w:val="32"/>
          <w:szCs w:val="32"/>
        </w:rPr>
        <w:t>（款）</w:t>
      </w:r>
      <w:r>
        <w:rPr>
          <w:rFonts w:hint="eastAsia" w:ascii="仿宋" w:hAnsi="仿宋" w:eastAsia="仿宋"/>
          <w:sz w:val="32"/>
          <w:szCs w:val="32"/>
        </w:rPr>
        <w:t>事业单位医疗</w:t>
      </w:r>
      <w:r>
        <w:rPr>
          <w:rFonts w:ascii="仿宋" w:hAnsi="仿宋" w:eastAsia="仿宋"/>
          <w:sz w:val="32"/>
          <w:szCs w:val="32"/>
        </w:rPr>
        <w:t>（项）。年初预算</w:t>
      </w:r>
      <w:r>
        <w:rPr>
          <w:rFonts w:ascii="仿宋" w:hAnsi="仿宋" w:eastAsia="仿宋"/>
          <w:sz w:val="32"/>
          <w:szCs w:val="32"/>
          <w:u w:val="single"/>
        </w:rPr>
        <w:t xml:space="preserve"> 13.</w:t>
      </w:r>
      <w:r>
        <w:rPr>
          <w:rFonts w:hint="eastAsia" w:ascii="仿宋" w:hAnsi="仿宋" w:eastAsia="仿宋"/>
          <w:sz w:val="32"/>
          <w:szCs w:val="32"/>
          <w:u w:val="single"/>
          <w:lang w:val="en-US" w:eastAsia="zh-CN"/>
        </w:rPr>
        <w:t>87</w:t>
      </w:r>
      <w:r>
        <w:rPr>
          <w:rFonts w:ascii="仿宋" w:hAnsi="仿宋" w:eastAsia="仿宋"/>
          <w:sz w:val="32"/>
          <w:szCs w:val="32"/>
        </w:rPr>
        <w:t>万元，与上年相比</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0.28</w:t>
      </w:r>
      <w:r>
        <w:rPr>
          <w:rFonts w:ascii="仿宋" w:hAnsi="仿宋" w:eastAsia="仿宋"/>
          <w:sz w:val="32"/>
          <w:szCs w:val="32"/>
        </w:rPr>
        <w:t>万元，</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2.1</w:t>
      </w:r>
      <w:r>
        <w:rPr>
          <w:rFonts w:ascii="仿宋" w:hAnsi="仿宋" w:eastAsia="仿宋"/>
          <w:sz w:val="32"/>
          <w:szCs w:val="32"/>
          <w:u w:val="single"/>
        </w:rPr>
        <w:t xml:space="preserve"> </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lang w:val="en-US" w:eastAsia="zh-CN"/>
        </w:rPr>
        <w:t>人员增加，经费增加</w:t>
      </w:r>
      <w:r>
        <w:rPr>
          <w:rFonts w:hint="eastAsia" w:ascii="仿宋" w:hAnsi="仿宋" w:eastAsia="仿宋"/>
          <w:sz w:val="32"/>
          <w:szCs w:val="32"/>
        </w:rPr>
        <w:t>。</w:t>
      </w:r>
    </w:p>
    <w:p w14:paraId="315B7798">
      <w:pPr>
        <w:pStyle w:val="8"/>
        <w:spacing w:after="0" w:line="600" w:lineRule="exact"/>
        <w:ind w:left="26" w:firstLine="640" w:firstLineChars="200"/>
        <w:rPr>
          <w:rFonts w:hint="eastAsia" w:ascii="仿宋" w:hAnsi="仿宋" w:eastAsia="仿宋"/>
          <w:sz w:val="32"/>
          <w:szCs w:val="32"/>
          <w:lang w:val="en-US" w:eastAsia="zh-CN"/>
        </w:rPr>
      </w:pPr>
      <w:r>
        <w:rPr>
          <w:rFonts w:ascii="仿宋" w:hAnsi="仿宋" w:eastAsia="仿宋"/>
          <w:sz w:val="32"/>
          <w:szCs w:val="32"/>
        </w:rPr>
        <w:t>4．</w:t>
      </w:r>
      <w:r>
        <w:rPr>
          <w:rFonts w:hint="eastAsia" w:ascii="仿宋" w:hAnsi="仿宋" w:eastAsia="仿宋"/>
          <w:sz w:val="32"/>
          <w:szCs w:val="32"/>
        </w:rPr>
        <w:t>行政事业单位医疗</w:t>
      </w:r>
      <w:r>
        <w:rPr>
          <w:rFonts w:ascii="仿宋" w:hAnsi="仿宋" w:eastAsia="仿宋"/>
          <w:sz w:val="32"/>
          <w:szCs w:val="32"/>
        </w:rPr>
        <w:t>（款）</w:t>
      </w:r>
      <w:r>
        <w:rPr>
          <w:rFonts w:hint="eastAsia" w:ascii="仿宋" w:hAnsi="仿宋" w:eastAsia="仿宋"/>
          <w:sz w:val="32"/>
          <w:szCs w:val="32"/>
        </w:rPr>
        <w:t>公务员医疗补助</w:t>
      </w:r>
      <w:r>
        <w:rPr>
          <w:rFonts w:ascii="仿宋" w:hAnsi="仿宋" w:eastAsia="仿宋"/>
          <w:sz w:val="32"/>
          <w:szCs w:val="32"/>
        </w:rPr>
        <w:t>（项）。年初预算</w:t>
      </w:r>
      <w:r>
        <w:rPr>
          <w:rFonts w:ascii="仿宋" w:hAnsi="仿宋" w:eastAsia="仿宋"/>
          <w:sz w:val="32"/>
          <w:szCs w:val="32"/>
          <w:u w:val="single"/>
        </w:rPr>
        <w:t xml:space="preserve"> 7.</w:t>
      </w:r>
      <w:r>
        <w:rPr>
          <w:rFonts w:hint="eastAsia" w:ascii="仿宋" w:hAnsi="仿宋" w:eastAsia="仿宋"/>
          <w:sz w:val="32"/>
          <w:szCs w:val="32"/>
          <w:u w:val="single"/>
          <w:lang w:val="en-US" w:eastAsia="zh-CN"/>
        </w:rPr>
        <w:t>58</w:t>
      </w:r>
      <w:r>
        <w:rPr>
          <w:rFonts w:ascii="仿宋" w:hAnsi="仿宋" w:eastAsia="仿宋"/>
          <w:sz w:val="32"/>
          <w:szCs w:val="32"/>
        </w:rPr>
        <w:t>万元，与上年相比</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0.33</w:t>
      </w:r>
      <w:r>
        <w:rPr>
          <w:rFonts w:ascii="仿宋" w:hAnsi="仿宋" w:eastAsia="仿宋"/>
          <w:sz w:val="32"/>
          <w:szCs w:val="32"/>
        </w:rPr>
        <w:t>万元，</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4.6</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lang w:val="en-US" w:eastAsia="zh-CN"/>
        </w:rPr>
        <w:t>人员增加，经费增加</w:t>
      </w:r>
      <w:r>
        <w:rPr>
          <w:rFonts w:hint="eastAsia" w:ascii="仿宋" w:hAnsi="仿宋" w:eastAsia="仿宋"/>
          <w:sz w:val="32"/>
          <w:szCs w:val="32"/>
          <w:lang w:eastAsia="zh-CN"/>
        </w:rPr>
        <w:t>。</w:t>
      </w:r>
    </w:p>
    <w:p w14:paraId="0FB6291C">
      <w:pPr>
        <w:pStyle w:val="8"/>
        <w:spacing w:after="0" w:line="600" w:lineRule="exact"/>
        <w:ind w:left="26" w:firstLine="643" w:firstLineChars="200"/>
        <w:rPr>
          <w:rFonts w:ascii="楷体" w:hAnsi="楷体" w:eastAsia="楷体" w:cs="楷体"/>
          <w:b/>
          <w:bCs/>
          <w:sz w:val="32"/>
          <w:szCs w:val="32"/>
        </w:rPr>
      </w:pPr>
      <w:r>
        <w:rPr>
          <w:rFonts w:hint="eastAsia" w:ascii="楷体" w:hAnsi="楷体" w:eastAsia="楷体" w:cs="楷体"/>
          <w:b/>
          <w:bCs/>
          <w:sz w:val="32"/>
          <w:szCs w:val="32"/>
        </w:rPr>
        <w:t>（二）住房保障（类）</w:t>
      </w:r>
    </w:p>
    <w:p w14:paraId="4FAB205F">
      <w:pPr>
        <w:pStyle w:val="8"/>
        <w:spacing w:after="0" w:line="600" w:lineRule="exact"/>
        <w:ind w:left="26" w:firstLine="640" w:firstLineChars="200"/>
        <w:rPr>
          <w:rFonts w:ascii="仿宋" w:hAnsi="仿宋" w:eastAsia="仿宋"/>
          <w:sz w:val="32"/>
          <w:szCs w:val="32"/>
        </w:rPr>
      </w:pPr>
      <w:r>
        <w:rPr>
          <w:rFonts w:hint="eastAsia" w:ascii="仿宋" w:hAnsi="仿宋" w:eastAsia="仿宋" w:cs="微软雅黑"/>
          <w:sz w:val="32"/>
          <w:szCs w:val="32"/>
        </w:rPr>
        <w:t>住房保障</w:t>
      </w:r>
      <w:r>
        <w:rPr>
          <w:rFonts w:hint="eastAsia" w:ascii="仿宋" w:hAnsi="仿宋" w:eastAsia="仿宋"/>
          <w:sz w:val="32"/>
          <w:szCs w:val="32"/>
        </w:rPr>
        <w:t>类年初预算数为</w:t>
      </w:r>
      <w:r>
        <w:rPr>
          <w:rFonts w:hint="eastAsia" w:ascii="仿宋" w:hAnsi="仿宋" w:eastAsia="仿宋"/>
          <w:sz w:val="32"/>
          <w:szCs w:val="32"/>
          <w:u w:val="single"/>
          <w:lang w:val="en-US" w:eastAsia="zh-CN"/>
        </w:rPr>
        <w:t>27.23</w:t>
      </w:r>
      <w:r>
        <w:rPr>
          <w:rFonts w:ascii="仿宋" w:hAnsi="仿宋" w:eastAsia="仿宋"/>
          <w:sz w:val="32"/>
          <w:szCs w:val="32"/>
        </w:rPr>
        <w:t>万元</w:t>
      </w:r>
      <w:r>
        <w:rPr>
          <w:rFonts w:hint="eastAsia" w:ascii="仿宋" w:hAnsi="仿宋" w:eastAsia="仿宋"/>
          <w:sz w:val="32"/>
          <w:szCs w:val="32"/>
        </w:rPr>
        <w:t>，与上年相比</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0.53</w:t>
      </w:r>
      <w:r>
        <w:rPr>
          <w:rFonts w:ascii="仿宋" w:hAnsi="仿宋" w:eastAsia="仿宋"/>
          <w:sz w:val="32"/>
          <w:szCs w:val="32"/>
          <w:u w:val="single"/>
        </w:rPr>
        <w:t xml:space="preserve"> </w:t>
      </w:r>
      <w:r>
        <w:rPr>
          <w:rFonts w:ascii="仿宋" w:hAnsi="仿宋" w:eastAsia="仿宋"/>
          <w:sz w:val="32"/>
          <w:szCs w:val="32"/>
        </w:rPr>
        <w:t>万元</w:t>
      </w:r>
      <w:r>
        <w:rPr>
          <w:rFonts w:hint="eastAsia" w:ascii="仿宋" w:hAnsi="仿宋" w:eastAsia="仿宋"/>
          <w:sz w:val="32"/>
          <w:szCs w:val="32"/>
        </w:rPr>
        <w:t>。其中：</w:t>
      </w:r>
    </w:p>
    <w:p w14:paraId="0D1EEAA0">
      <w:pPr>
        <w:pStyle w:val="8"/>
        <w:spacing w:after="0" w:line="600" w:lineRule="exact"/>
        <w:ind w:left="26" w:firstLine="640" w:firstLineChars="200"/>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住房改革</w:t>
      </w:r>
      <w:r>
        <w:rPr>
          <w:rFonts w:ascii="仿宋" w:hAnsi="仿宋" w:eastAsia="仿宋"/>
          <w:sz w:val="32"/>
          <w:szCs w:val="32"/>
        </w:rPr>
        <w:t>（款）</w:t>
      </w:r>
      <w:r>
        <w:rPr>
          <w:rFonts w:hint="eastAsia" w:ascii="仿宋" w:hAnsi="仿宋" w:eastAsia="仿宋"/>
          <w:sz w:val="32"/>
          <w:szCs w:val="32"/>
        </w:rPr>
        <w:t>住房公积金</w:t>
      </w:r>
      <w:r>
        <w:rPr>
          <w:rFonts w:ascii="仿宋" w:hAnsi="仿宋" w:eastAsia="仿宋"/>
          <w:sz w:val="32"/>
          <w:szCs w:val="32"/>
        </w:rPr>
        <w:t>（项）。年初预算</w:t>
      </w:r>
      <w:r>
        <w:rPr>
          <w:rFonts w:ascii="仿宋" w:hAnsi="仿宋" w:eastAsia="仿宋"/>
          <w:sz w:val="32"/>
          <w:szCs w:val="32"/>
          <w:u w:val="single"/>
        </w:rPr>
        <w:t xml:space="preserve"> </w:t>
      </w:r>
      <w:r>
        <w:rPr>
          <w:rFonts w:hint="eastAsia" w:ascii="仿宋" w:hAnsi="仿宋" w:eastAsia="仿宋"/>
          <w:sz w:val="32"/>
          <w:szCs w:val="32"/>
          <w:u w:val="single"/>
          <w:lang w:val="en-US" w:eastAsia="zh-CN"/>
        </w:rPr>
        <w:t>27.23</w:t>
      </w:r>
      <w:r>
        <w:rPr>
          <w:rFonts w:ascii="仿宋" w:hAnsi="仿宋" w:eastAsia="仿宋"/>
          <w:sz w:val="32"/>
          <w:szCs w:val="32"/>
          <w:u w:val="single"/>
        </w:rPr>
        <w:t xml:space="preserve"> </w:t>
      </w:r>
      <w:r>
        <w:rPr>
          <w:rFonts w:ascii="仿宋" w:hAnsi="仿宋" w:eastAsia="仿宋"/>
          <w:sz w:val="32"/>
          <w:szCs w:val="32"/>
        </w:rPr>
        <w:t>万元，与上年相比</w:t>
      </w:r>
      <w:r>
        <w:rPr>
          <w:rFonts w:hint="eastAsia" w:ascii="仿宋" w:hAnsi="仿宋" w:eastAsia="仿宋"/>
          <w:sz w:val="32"/>
          <w:szCs w:val="32"/>
          <w:lang w:val="en-US" w:eastAsia="zh-CN"/>
        </w:rPr>
        <w:t>增加</w:t>
      </w:r>
      <w:r>
        <w:rPr>
          <w:rFonts w:hint="eastAsia" w:ascii="仿宋" w:hAnsi="仿宋" w:eastAsia="仿宋"/>
          <w:sz w:val="32"/>
          <w:szCs w:val="32"/>
          <w:u w:val="single"/>
          <w:lang w:val="en-US" w:eastAsia="zh-CN"/>
        </w:rPr>
        <w:t>0.53</w:t>
      </w:r>
      <w:r>
        <w:rPr>
          <w:rFonts w:ascii="仿宋" w:hAnsi="仿宋" w:eastAsia="仿宋"/>
          <w:sz w:val="32"/>
          <w:szCs w:val="32"/>
        </w:rPr>
        <w:t>万元，</w:t>
      </w:r>
      <w:r>
        <w:rPr>
          <w:rFonts w:hint="eastAsia" w:ascii="仿宋" w:hAnsi="仿宋" w:eastAsia="仿宋"/>
          <w:sz w:val="32"/>
          <w:szCs w:val="32"/>
          <w:lang w:val="en-US" w:eastAsia="zh-CN"/>
        </w:rPr>
        <w:t>增加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2</w:t>
      </w:r>
      <w:r>
        <w:rPr>
          <w:rFonts w:hint="eastAsia" w:ascii="仿宋" w:hAnsi="仿宋" w:eastAsia="仿宋"/>
          <w:sz w:val="32"/>
          <w:szCs w:val="32"/>
        </w:rPr>
        <w:t>%</w:t>
      </w:r>
      <w:r>
        <w:rPr>
          <w:rFonts w:ascii="仿宋" w:hAnsi="仿宋" w:eastAsia="仿宋"/>
          <w:sz w:val="32"/>
          <w:szCs w:val="32"/>
        </w:rPr>
        <w:t>。变动原因：</w:t>
      </w:r>
      <w:r>
        <w:rPr>
          <w:rFonts w:hint="eastAsia" w:ascii="仿宋" w:hAnsi="仿宋" w:eastAsia="仿宋"/>
          <w:sz w:val="32"/>
          <w:szCs w:val="32"/>
          <w:lang w:val="en-US" w:eastAsia="zh-CN"/>
        </w:rPr>
        <w:t>人员增加，经费增加</w:t>
      </w:r>
      <w:r>
        <w:rPr>
          <w:rFonts w:hint="eastAsia" w:ascii="仿宋" w:hAnsi="仿宋" w:eastAsia="仿宋"/>
          <w:sz w:val="32"/>
          <w:szCs w:val="32"/>
        </w:rPr>
        <w:t>。</w:t>
      </w:r>
    </w:p>
    <w:p w14:paraId="28B9E38E">
      <w:pPr>
        <w:spacing w:line="600" w:lineRule="exact"/>
        <w:ind w:left="26" w:firstLine="640" w:firstLineChars="200"/>
        <w:outlineLvl w:val="2"/>
        <w:rPr>
          <w:rFonts w:eastAsia="黑体" w:cs="黑体"/>
          <w:sz w:val="32"/>
          <w:szCs w:val="36"/>
        </w:rPr>
      </w:pPr>
      <w:r>
        <w:rPr>
          <w:rFonts w:hint="eastAsia" w:eastAsia="黑体" w:cs="黑体"/>
          <w:sz w:val="32"/>
          <w:szCs w:val="36"/>
        </w:rPr>
        <w:t>六、一般公共预算基本支出预算情况说明</w:t>
      </w:r>
    </w:p>
    <w:p w14:paraId="2A13D9A5">
      <w:pPr>
        <w:pStyle w:val="8"/>
        <w:tabs>
          <w:tab w:val="left" w:pos="2671"/>
          <w:tab w:val="left" w:pos="5000"/>
          <w:tab w:val="left" w:pos="6190"/>
        </w:tabs>
        <w:spacing w:after="0" w:line="600" w:lineRule="exact"/>
        <w:ind w:left="26" w:firstLine="640" w:firstLineChars="200"/>
        <w:rPr>
          <w:rFonts w:eastAsia="仿宋_GB2312" w:cs="仿宋"/>
          <w:sz w:val="32"/>
          <w:szCs w:val="32"/>
        </w:rPr>
      </w:pPr>
      <w:r>
        <w:rPr>
          <w:rFonts w:hint="eastAsia" w:ascii="仿宋" w:hAnsi="仿宋" w:eastAsia="仿宋" w:cs="仿宋"/>
          <w:sz w:val="32"/>
          <w:szCs w:val="32"/>
          <w:u w:val="single"/>
        </w:rPr>
        <w:t>巴彦淖尔市妇幼保健计划生育服务中心</w:t>
      </w:r>
      <w:r>
        <w:rPr>
          <w:rFonts w:hint="eastAsia" w:ascii="仿宋_GB2312" w:hAnsi="仿宋_GB2312" w:eastAsia="仿宋_GB2312" w:cs="仿宋"/>
          <w:sz w:val="32"/>
          <w:szCs w:val="32"/>
        </w:rPr>
        <w:t>2</w:t>
      </w:r>
      <w:r>
        <w:rPr>
          <w:rFonts w:ascii="仿宋_GB2312" w:hAnsi="仿宋_GB2312" w:eastAsia="仿宋_GB2312" w:cs="仿宋"/>
          <w:sz w:val="32"/>
          <w:szCs w:val="32"/>
        </w:rPr>
        <w:t>02</w:t>
      </w:r>
      <w:r>
        <w:rPr>
          <w:rFonts w:hint="eastAsia" w:ascii="仿宋_GB2312" w:hAnsi="仿宋_GB2312" w:eastAsia="仿宋_GB2312" w:cs="仿宋"/>
          <w:sz w:val="32"/>
          <w:szCs w:val="32"/>
          <w:lang w:val="en-US" w:eastAsia="zh-CN"/>
        </w:rPr>
        <w:t>5</w:t>
      </w:r>
      <w:r>
        <w:rPr>
          <w:rFonts w:hint="eastAsia" w:eastAsia="仿宋_GB2312" w:cs="仿宋"/>
          <w:sz w:val="32"/>
          <w:szCs w:val="32"/>
        </w:rPr>
        <w:t>年度一般公共预算财政拨款基本支出预算</w:t>
      </w:r>
      <w:r>
        <w:rPr>
          <w:rFonts w:hint="eastAsia" w:eastAsia="仿宋_GB2312" w:cs="仿宋"/>
          <w:sz w:val="32"/>
          <w:szCs w:val="32"/>
          <w:u w:val="single"/>
        </w:rPr>
        <w:t xml:space="preserve"> </w:t>
      </w:r>
      <w:r>
        <w:rPr>
          <w:rFonts w:hint="eastAsia" w:eastAsia="仿宋_GB2312" w:cs="仿宋"/>
          <w:sz w:val="32"/>
          <w:szCs w:val="32"/>
          <w:u w:val="single"/>
          <w:lang w:val="en-US" w:eastAsia="zh-CN"/>
        </w:rPr>
        <w:t>353.03</w:t>
      </w:r>
      <w:r>
        <w:rPr>
          <w:rFonts w:hint="eastAsia" w:eastAsia="仿宋_GB2312" w:cs="仿宋"/>
          <w:sz w:val="32"/>
          <w:szCs w:val="32"/>
        </w:rPr>
        <w:t>万元，其中：</w:t>
      </w:r>
    </w:p>
    <w:p w14:paraId="61CBE191">
      <w:pPr>
        <w:pStyle w:val="8"/>
        <w:tabs>
          <w:tab w:val="left" w:pos="2671"/>
          <w:tab w:val="left" w:pos="5000"/>
          <w:tab w:val="left" w:pos="6190"/>
        </w:tabs>
        <w:spacing w:after="0" w:line="600" w:lineRule="exact"/>
        <w:ind w:left="26" w:firstLine="643" w:firstLineChars="200"/>
        <w:rPr>
          <w:rFonts w:eastAsia="仿宋_GB2312" w:cs="仿宋"/>
          <w:sz w:val="32"/>
          <w:szCs w:val="32"/>
        </w:rPr>
      </w:pPr>
      <w:r>
        <w:rPr>
          <w:rFonts w:hint="eastAsia" w:eastAsia="仿宋_GB2312" w:cs="仿宋"/>
          <w:b/>
          <w:bCs/>
          <w:sz w:val="32"/>
          <w:szCs w:val="32"/>
        </w:rPr>
        <w:t>（一）人员经费</w:t>
      </w:r>
      <w:r>
        <w:rPr>
          <w:rFonts w:hint="eastAsia" w:eastAsia="仿宋_GB2312" w:cs="仿宋"/>
          <w:b/>
          <w:bCs/>
          <w:sz w:val="32"/>
          <w:szCs w:val="32"/>
          <w:u w:val="single"/>
        </w:rPr>
        <w:t xml:space="preserve"> </w:t>
      </w:r>
      <w:r>
        <w:rPr>
          <w:rFonts w:hint="eastAsia" w:eastAsia="仿宋_GB2312" w:cs="仿宋"/>
          <w:b/>
          <w:bCs/>
          <w:sz w:val="32"/>
          <w:szCs w:val="32"/>
          <w:u w:val="single"/>
          <w:lang w:val="en-US" w:eastAsia="zh-CN"/>
        </w:rPr>
        <w:t>331.5</w:t>
      </w:r>
      <w:r>
        <w:rPr>
          <w:rFonts w:hint="eastAsia" w:eastAsia="仿宋_GB2312" w:cs="仿宋"/>
          <w:b/>
          <w:bCs/>
          <w:sz w:val="32"/>
          <w:szCs w:val="32"/>
        </w:rPr>
        <w:t>万元</w:t>
      </w:r>
      <w:r>
        <w:rPr>
          <w:rFonts w:hint="eastAsia" w:eastAsia="仿宋_GB2312" w:cs="仿宋"/>
          <w:sz w:val="32"/>
          <w:szCs w:val="32"/>
        </w:rPr>
        <w:t>。主要包括：基本工资、津贴补贴、奖金、伙食补助费、绩效工资、住房公积金、医疗费、其他工资福利支出、退休费等。</w:t>
      </w:r>
    </w:p>
    <w:p w14:paraId="40A0DB78">
      <w:pPr>
        <w:pStyle w:val="8"/>
        <w:tabs>
          <w:tab w:val="left" w:pos="2671"/>
          <w:tab w:val="left" w:pos="5000"/>
          <w:tab w:val="left" w:pos="6190"/>
        </w:tabs>
        <w:spacing w:after="0" w:line="600" w:lineRule="exact"/>
        <w:ind w:left="26" w:firstLine="643" w:firstLineChars="200"/>
        <w:rPr>
          <w:rFonts w:eastAsia="仿宋_GB2312" w:cs="仿宋"/>
          <w:sz w:val="32"/>
          <w:szCs w:val="32"/>
        </w:rPr>
      </w:pPr>
      <w:r>
        <w:rPr>
          <w:rFonts w:hint="eastAsia" w:eastAsia="仿宋_GB2312" w:cs="仿宋"/>
          <w:b/>
          <w:bCs/>
          <w:sz w:val="32"/>
          <w:szCs w:val="32"/>
        </w:rPr>
        <w:t>（二）公用经费</w:t>
      </w:r>
      <w:r>
        <w:rPr>
          <w:rFonts w:hint="eastAsia" w:eastAsia="仿宋_GB2312" w:cs="仿宋"/>
          <w:b/>
          <w:bCs/>
          <w:sz w:val="32"/>
          <w:szCs w:val="32"/>
          <w:u w:val="single"/>
          <w:lang w:val="en-US" w:eastAsia="zh-CN"/>
        </w:rPr>
        <w:t>21.53</w:t>
      </w:r>
      <w:r>
        <w:rPr>
          <w:rFonts w:hint="eastAsia" w:eastAsia="仿宋_GB2312" w:cs="仿宋"/>
          <w:b/>
          <w:bCs/>
          <w:sz w:val="32"/>
          <w:szCs w:val="32"/>
        </w:rPr>
        <w:t>万元</w:t>
      </w:r>
      <w:r>
        <w:rPr>
          <w:rFonts w:hint="eastAsia" w:eastAsia="仿宋_GB2312" w:cs="仿宋"/>
          <w:sz w:val="32"/>
          <w:szCs w:val="32"/>
        </w:rPr>
        <w:t>。主要包括：办公费、印刷费、水费、电费、邮电费、取暖费、物业管理费、差旅费、维修（护）费、培训费、公务接待费、劳务费、工会经费公务用车运行维护费、其他商品和服务支出、办公设备购置等。</w:t>
      </w:r>
    </w:p>
    <w:p w14:paraId="665D7767">
      <w:pPr>
        <w:spacing w:line="600" w:lineRule="exact"/>
        <w:ind w:left="26" w:firstLine="640" w:firstLineChars="200"/>
        <w:outlineLvl w:val="2"/>
        <w:rPr>
          <w:rFonts w:eastAsia="黑体" w:cs="黑体"/>
          <w:sz w:val="32"/>
          <w:szCs w:val="36"/>
        </w:rPr>
      </w:pPr>
      <w:r>
        <w:rPr>
          <w:rFonts w:hint="eastAsia" w:eastAsia="黑体" w:cs="黑体"/>
          <w:sz w:val="32"/>
          <w:szCs w:val="36"/>
        </w:rPr>
        <w:t>七、一般公共预算“三公”经费支出预算情况说明</w:t>
      </w:r>
    </w:p>
    <w:p w14:paraId="2950B49F">
      <w:pPr>
        <w:pStyle w:val="8"/>
        <w:tabs>
          <w:tab w:val="left" w:pos="2671"/>
          <w:tab w:val="left" w:pos="4360"/>
          <w:tab w:val="left" w:pos="6190"/>
        </w:tabs>
        <w:spacing w:after="0" w:line="600" w:lineRule="exact"/>
        <w:ind w:left="26" w:firstLine="640" w:firstLineChars="200"/>
        <w:rPr>
          <w:rFonts w:eastAsia="仿宋_GB2312"/>
          <w:sz w:val="32"/>
          <w:szCs w:val="32"/>
        </w:rPr>
      </w:pPr>
      <w:r>
        <w:rPr>
          <w:rFonts w:hint="eastAsia" w:ascii="仿宋" w:hAnsi="仿宋" w:eastAsia="仿宋" w:cs="仿宋"/>
          <w:sz w:val="32"/>
          <w:szCs w:val="32"/>
          <w:u w:val="single"/>
        </w:rPr>
        <w:t>巴彦淖尔市妇幼保健计划生育服务中心</w:t>
      </w:r>
      <w:r>
        <w:rPr>
          <w:rFonts w:hint="eastAsia" w:ascii="仿宋_GB2312" w:hAnsi="仿宋_GB2312" w:eastAsia="仿宋_GB2312" w:cs="仿宋"/>
          <w:sz w:val="32"/>
          <w:szCs w:val="32"/>
        </w:rPr>
        <w:t>2</w:t>
      </w:r>
      <w:r>
        <w:rPr>
          <w:rFonts w:ascii="仿宋_GB2312" w:hAnsi="仿宋_GB2312" w:eastAsia="仿宋_GB2312" w:cs="仿宋"/>
          <w:sz w:val="32"/>
          <w:szCs w:val="32"/>
        </w:rPr>
        <w:t>02</w:t>
      </w:r>
      <w:r>
        <w:rPr>
          <w:rFonts w:hint="eastAsia" w:ascii="仿宋_GB2312" w:hAnsi="仿宋_GB2312" w:eastAsia="仿宋_GB2312" w:cs="仿宋"/>
          <w:sz w:val="32"/>
          <w:szCs w:val="32"/>
          <w:lang w:val="en-US" w:eastAsia="zh-CN"/>
        </w:rPr>
        <w:t>5</w:t>
      </w:r>
      <w:r>
        <w:rPr>
          <w:rFonts w:eastAsia="仿宋_GB2312"/>
          <w:sz w:val="32"/>
          <w:szCs w:val="32"/>
        </w:rPr>
        <w:t>年度一般公共预算拨款安排的“三公”经费预算支出</w:t>
      </w:r>
      <w:r>
        <w:rPr>
          <w:rFonts w:eastAsia="仿宋_GB2312"/>
          <w:sz w:val="32"/>
          <w:szCs w:val="32"/>
          <w:u w:val="single"/>
        </w:rPr>
        <w:t>2.1</w:t>
      </w:r>
      <w:r>
        <w:rPr>
          <w:rFonts w:eastAsia="仿宋_GB2312"/>
          <w:sz w:val="32"/>
          <w:szCs w:val="32"/>
        </w:rPr>
        <w:t>万元，其中因公出国（境）费支出</w:t>
      </w:r>
      <w:r>
        <w:rPr>
          <w:rFonts w:eastAsia="仿宋_GB2312"/>
          <w:sz w:val="32"/>
          <w:szCs w:val="32"/>
          <w:u w:val="single"/>
        </w:rPr>
        <w:t xml:space="preserve"> 0 </w:t>
      </w:r>
      <w:r>
        <w:rPr>
          <w:rFonts w:eastAsia="仿宋_GB2312"/>
          <w:sz w:val="32"/>
          <w:szCs w:val="32"/>
        </w:rPr>
        <w:t>万元，占</w:t>
      </w:r>
      <w:r>
        <w:rPr>
          <w:rFonts w:eastAsia="仿宋_GB2312"/>
          <w:sz w:val="32"/>
          <w:szCs w:val="32"/>
          <w:u w:val="single"/>
        </w:rPr>
        <w:t xml:space="preserve"> 0 </w:t>
      </w:r>
      <w:r>
        <w:rPr>
          <w:rFonts w:hint="eastAsia" w:ascii="仿宋_GB2312" w:hAnsi="仿宋_GB2312" w:eastAsia="仿宋_GB2312"/>
          <w:sz w:val="32"/>
          <w:szCs w:val="32"/>
        </w:rPr>
        <w:t>%</w:t>
      </w:r>
      <w:r>
        <w:rPr>
          <w:rFonts w:eastAsia="仿宋_GB2312"/>
          <w:sz w:val="32"/>
          <w:szCs w:val="32"/>
        </w:rPr>
        <w:t>；公务用车购置及运行维护费支出</w:t>
      </w:r>
      <w:r>
        <w:rPr>
          <w:rFonts w:eastAsia="仿宋_GB2312"/>
          <w:sz w:val="32"/>
          <w:szCs w:val="32"/>
          <w:u w:val="single"/>
        </w:rPr>
        <w:tab/>
      </w:r>
      <w:r>
        <w:rPr>
          <w:rFonts w:eastAsia="仿宋_GB2312"/>
          <w:sz w:val="32"/>
          <w:szCs w:val="32"/>
          <w:u w:val="single"/>
        </w:rPr>
        <w:t>2</w:t>
      </w:r>
      <w:r>
        <w:rPr>
          <w:rFonts w:eastAsia="仿宋_GB2312"/>
          <w:sz w:val="32"/>
          <w:szCs w:val="32"/>
        </w:rPr>
        <w:t>万元，占</w:t>
      </w:r>
      <w:r>
        <w:rPr>
          <w:rFonts w:eastAsia="仿宋_GB2312"/>
          <w:sz w:val="32"/>
          <w:szCs w:val="32"/>
          <w:u w:val="single"/>
        </w:rPr>
        <w:t xml:space="preserve"> </w:t>
      </w:r>
      <w:r>
        <w:rPr>
          <w:rFonts w:hint="eastAsia" w:eastAsia="仿宋_GB2312"/>
          <w:sz w:val="32"/>
          <w:szCs w:val="32"/>
          <w:u w:val="single"/>
          <w:lang w:val="en-US" w:eastAsia="zh-CN"/>
        </w:rPr>
        <w:t>95.24</w:t>
      </w:r>
      <w:r>
        <w:rPr>
          <w:rFonts w:eastAsia="仿宋_GB2312"/>
          <w:sz w:val="32"/>
          <w:szCs w:val="32"/>
          <w:u w:val="single"/>
        </w:rPr>
        <w:t xml:space="preserve"> </w:t>
      </w:r>
      <w:r>
        <w:rPr>
          <w:rFonts w:hint="eastAsia" w:ascii="仿宋_GB2312" w:hAnsi="仿宋_GB2312" w:eastAsia="仿宋_GB2312"/>
          <w:sz w:val="32"/>
          <w:szCs w:val="32"/>
        </w:rPr>
        <w:t>%</w:t>
      </w:r>
      <w:r>
        <w:rPr>
          <w:rFonts w:eastAsia="仿宋_GB2312"/>
          <w:sz w:val="32"/>
          <w:szCs w:val="32"/>
        </w:rPr>
        <w:t>；公务接待费支出</w:t>
      </w:r>
      <w:r>
        <w:rPr>
          <w:rFonts w:hint="eastAsia" w:eastAsia="仿宋_GB2312"/>
          <w:sz w:val="32"/>
          <w:szCs w:val="32"/>
          <w:u w:val="single"/>
          <w:lang w:val="en-US" w:eastAsia="zh-CN"/>
        </w:rPr>
        <w:t>0.1</w:t>
      </w:r>
      <w:r>
        <w:rPr>
          <w:rFonts w:eastAsia="仿宋_GB2312"/>
          <w:sz w:val="32"/>
          <w:szCs w:val="32"/>
          <w:u w:val="single"/>
        </w:rPr>
        <w:t xml:space="preserve"> </w:t>
      </w:r>
      <w:r>
        <w:rPr>
          <w:rFonts w:eastAsia="仿宋_GB2312"/>
          <w:sz w:val="32"/>
          <w:szCs w:val="32"/>
        </w:rPr>
        <w:t>万元，占</w:t>
      </w:r>
      <w:r>
        <w:rPr>
          <w:rFonts w:eastAsia="仿宋_GB2312"/>
          <w:sz w:val="32"/>
          <w:szCs w:val="32"/>
          <w:u w:val="single"/>
        </w:rPr>
        <w:tab/>
      </w:r>
      <w:r>
        <w:rPr>
          <w:rFonts w:hint="eastAsia" w:eastAsia="仿宋_GB2312"/>
          <w:sz w:val="32"/>
          <w:szCs w:val="32"/>
          <w:u w:val="single"/>
          <w:lang w:val="en-US" w:eastAsia="zh-CN"/>
        </w:rPr>
        <w:t>5</w:t>
      </w:r>
      <w:r>
        <w:rPr>
          <w:rFonts w:eastAsia="仿宋_GB2312"/>
          <w:sz w:val="32"/>
          <w:szCs w:val="32"/>
          <w:u w:val="single"/>
        </w:rPr>
        <w:t xml:space="preserve"> </w:t>
      </w:r>
      <w:r>
        <w:rPr>
          <w:rFonts w:hint="eastAsia" w:ascii="仿宋_GB2312" w:hAnsi="仿宋_GB2312" w:eastAsia="仿宋_GB2312"/>
          <w:sz w:val="32"/>
          <w:szCs w:val="32"/>
        </w:rPr>
        <w:t>%</w:t>
      </w:r>
      <w:r>
        <w:rPr>
          <w:rFonts w:eastAsia="仿宋_GB2312"/>
          <w:sz w:val="32"/>
          <w:szCs w:val="32"/>
        </w:rPr>
        <w:t>。具体情况如下：</w:t>
      </w:r>
    </w:p>
    <w:p w14:paraId="637972B7">
      <w:pPr>
        <w:spacing w:line="600" w:lineRule="exact"/>
        <w:ind w:left="26" w:right="96" w:firstLine="626"/>
        <w:rPr>
          <w:rFonts w:eastAsia="仿宋_GB2312"/>
          <w:color w:val="auto"/>
          <w:sz w:val="32"/>
          <w:szCs w:val="32"/>
        </w:rPr>
      </w:pPr>
      <w:r>
        <w:rPr>
          <w:rFonts w:eastAsia="仿宋_GB2312"/>
          <w:color w:val="auto"/>
          <w:sz w:val="32"/>
          <w:szCs w:val="32"/>
        </w:rPr>
        <w:t>一般公共预算拨款安排的“三公”经费预算支出</w:t>
      </w:r>
      <w:r>
        <w:rPr>
          <w:rFonts w:eastAsia="仿宋_GB2312"/>
          <w:color w:val="auto"/>
          <w:sz w:val="32"/>
          <w:szCs w:val="32"/>
          <w:u w:val="single"/>
        </w:rPr>
        <w:tab/>
      </w:r>
      <w:r>
        <w:rPr>
          <w:rFonts w:hint="eastAsia" w:eastAsia="仿宋_GB2312"/>
          <w:color w:val="auto"/>
          <w:sz w:val="32"/>
          <w:szCs w:val="32"/>
          <w:u w:val="single"/>
          <w:lang w:val="en-US" w:eastAsia="zh-CN"/>
        </w:rPr>
        <w:t>2.1</w:t>
      </w:r>
      <w:r>
        <w:rPr>
          <w:rFonts w:eastAsia="仿宋_GB2312"/>
          <w:color w:val="auto"/>
          <w:sz w:val="32"/>
          <w:szCs w:val="32"/>
          <w:u w:val="single"/>
        </w:rPr>
        <w:t xml:space="preserve"> </w:t>
      </w:r>
      <w:r>
        <w:rPr>
          <w:rFonts w:eastAsia="仿宋_GB2312"/>
          <w:color w:val="auto"/>
          <w:spacing w:val="-55"/>
          <w:sz w:val="32"/>
          <w:szCs w:val="32"/>
        </w:rPr>
        <w:t xml:space="preserve"> </w:t>
      </w:r>
      <w:r>
        <w:rPr>
          <w:rFonts w:eastAsia="仿宋_GB2312"/>
          <w:color w:val="auto"/>
          <w:spacing w:val="-4"/>
          <w:sz w:val="32"/>
          <w:szCs w:val="32"/>
        </w:rPr>
        <w:t>万元，比上年预</w:t>
      </w:r>
      <w:r>
        <w:rPr>
          <w:rFonts w:eastAsia="仿宋_GB2312"/>
          <w:color w:val="auto"/>
          <w:spacing w:val="-6"/>
          <w:sz w:val="32"/>
          <w:szCs w:val="32"/>
        </w:rPr>
        <w:t>算增加</w:t>
      </w:r>
      <w:r>
        <w:rPr>
          <w:rFonts w:hint="eastAsia" w:eastAsia="仿宋_GB2312"/>
          <w:color w:val="auto"/>
          <w:sz w:val="32"/>
          <w:szCs w:val="32"/>
          <w:u w:val="single"/>
          <w:lang w:val="en-US" w:eastAsia="zh-CN"/>
        </w:rPr>
        <w:t>0</w:t>
      </w:r>
      <w:r>
        <w:rPr>
          <w:rFonts w:eastAsia="仿宋_GB2312"/>
          <w:color w:val="auto"/>
          <w:spacing w:val="-6"/>
          <w:sz w:val="32"/>
          <w:szCs w:val="32"/>
        </w:rPr>
        <w:t>万元，</w:t>
      </w:r>
      <w:r>
        <w:rPr>
          <w:rFonts w:eastAsia="仿宋_GB2312"/>
          <w:color w:val="auto"/>
          <w:sz w:val="32"/>
          <w:szCs w:val="32"/>
        </w:rPr>
        <w:t>增长</w:t>
      </w:r>
      <w:r>
        <w:rPr>
          <w:rFonts w:hint="eastAsia" w:eastAsia="仿宋_GB2312"/>
          <w:color w:val="auto"/>
          <w:sz w:val="32"/>
          <w:szCs w:val="32"/>
          <w:u w:val="single"/>
          <w:lang w:val="en-US" w:eastAsia="zh-CN"/>
        </w:rPr>
        <w:t>0</w:t>
      </w:r>
      <w:r>
        <w:rPr>
          <w:rFonts w:hint="eastAsia" w:ascii="仿宋_GB2312" w:hAnsi="仿宋_GB2312" w:eastAsia="仿宋_GB2312"/>
          <w:color w:val="auto"/>
          <w:sz w:val="32"/>
          <w:szCs w:val="32"/>
        </w:rPr>
        <w:t>%</w:t>
      </w:r>
      <w:r>
        <w:rPr>
          <w:rFonts w:eastAsia="仿宋_GB2312"/>
          <w:color w:val="auto"/>
          <w:spacing w:val="-6"/>
          <w:sz w:val="32"/>
          <w:szCs w:val="32"/>
        </w:rPr>
        <w:t>；</w:t>
      </w:r>
      <w:r>
        <w:rPr>
          <w:rFonts w:eastAsia="仿宋_GB2312"/>
          <w:color w:val="auto"/>
          <w:spacing w:val="-4"/>
          <w:sz w:val="32"/>
          <w:szCs w:val="32"/>
        </w:rPr>
        <w:t>其中：</w:t>
      </w:r>
    </w:p>
    <w:p w14:paraId="5966417F">
      <w:pPr>
        <w:pStyle w:val="8"/>
        <w:spacing w:after="0" w:line="600" w:lineRule="exact"/>
        <w:ind w:left="17" w:leftChars="8" w:firstLine="640" w:firstLineChars="200"/>
        <w:rPr>
          <w:rFonts w:eastAsia="仿宋_GB2312"/>
          <w:color w:val="auto"/>
          <w:sz w:val="32"/>
          <w:szCs w:val="32"/>
        </w:rPr>
      </w:pPr>
      <w:r>
        <w:rPr>
          <w:rFonts w:eastAsia="仿宋_GB2312"/>
          <w:color w:val="auto"/>
          <w:sz w:val="32"/>
          <w:szCs w:val="32"/>
        </w:rPr>
        <w:t>1．因公出国（境）费预算支出</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万元，比上年预算增加</w:t>
      </w:r>
      <w:r>
        <w:rPr>
          <w:rFonts w:ascii="仿宋" w:hAnsi="仿宋" w:eastAsia="仿宋"/>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万元，主要原因</w:t>
      </w:r>
      <w:r>
        <w:rPr>
          <w:rFonts w:hint="eastAsia" w:eastAsia="仿宋_GB2312"/>
          <w:color w:val="auto"/>
          <w:sz w:val="32"/>
          <w:szCs w:val="32"/>
          <w:lang w:val="en-US" w:eastAsia="zh-CN"/>
        </w:rPr>
        <w:t>是</w:t>
      </w:r>
      <w:r>
        <w:rPr>
          <w:rFonts w:hint="eastAsia" w:ascii="仿宋_GB2312" w:hAnsi="仿宋_GB2312" w:eastAsia="仿宋_GB2312"/>
          <w:color w:val="auto"/>
          <w:sz w:val="32"/>
          <w:szCs w:val="32"/>
          <w:lang w:val="en-US" w:eastAsia="zh-CN"/>
        </w:rPr>
        <w:t>无此项内容</w:t>
      </w:r>
      <w:r>
        <w:rPr>
          <w:rFonts w:eastAsia="仿宋_GB2312"/>
          <w:color w:val="auto"/>
          <w:sz w:val="32"/>
          <w:szCs w:val="32"/>
        </w:rPr>
        <w:t>。</w:t>
      </w:r>
    </w:p>
    <w:p w14:paraId="729EC8F6">
      <w:pPr>
        <w:pStyle w:val="8"/>
        <w:tabs>
          <w:tab w:val="left" w:pos="2671"/>
          <w:tab w:val="left" w:pos="5000"/>
          <w:tab w:val="left" w:pos="6190"/>
        </w:tabs>
        <w:spacing w:after="0" w:line="600" w:lineRule="exact"/>
        <w:ind w:left="26" w:firstLine="640" w:firstLineChars="200"/>
        <w:rPr>
          <w:rFonts w:eastAsia="仿宋_GB2312"/>
          <w:color w:val="auto"/>
          <w:sz w:val="32"/>
          <w:szCs w:val="32"/>
        </w:rPr>
      </w:pPr>
      <w:r>
        <w:rPr>
          <w:rFonts w:eastAsia="仿宋_GB2312"/>
          <w:color w:val="auto"/>
          <w:sz w:val="32"/>
          <w:szCs w:val="32"/>
        </w:rPr>
        <w:t>2．公务用车购置及运行维护费预算支出</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2</w:t>
      </w:r>
      <w:r>
        <w:rPr>
          <w:rFonts w:eastAsia="仿宋_GB2312"/>
          <w:color w:val="auto"/>
          <w:sz w:val="32"/>
          <w:szCs w:val="32"/>
          <w:u w:val="single"/>
        </w:rPr>
        <w:t xml:space="preserve"> </w:t>
      </w:r>
      <w:r>
        <w:rPr>
          <w:rFonts w:eastAsia="仿宋_GB2312"/>
          <w:color w:val="auto"/>
          <w:sz w:val="32"/>
          <w:szCs w:val="32"/>
        </w:rPr>
        <w:t>万元。其中：</w:t>
      </w:r>
    </w:p>
    <w:p w14:paraId="6DC52827">
      <w:pPr>
        <w:pStyle w:val="8"/>
        <w:spacing w:after="0" w:line="600" w:lineRule="exact"/>
        <w:ind w:left="26" w:firstLine="640" w:firstLineChars="200"/>
        <w:rPr>
          <w:rFonts w:eastAsia="仿宋_GB2312"/>
          <w:color w:val="auto"/>
          <w:sz w:val="32"/>
          <w:szCs w:val="32"/>
        </w:rPr>
      </w:pPr>
      <w:r>
        <w:rPr>
          <w:rFonts w:eastAsia="仿宋_GB2312"/>
          <w:color w:val="auto"/>
          <w:sz w:val="32"/>
          <w:szCs w:val="32"/>
        </w:rPr>
        <w:t>（1）公务用车购置预算支出</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万元，比上年预算增加</w:t>
      </w:r>
      <w:r>
        <w:rPr>
          <w:rFonts w:ascii="仿宋" w:hAnsi="仿宋" w:eastAsia="仿宋"/>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万元，主要原因</w:t>
      </w:r>
      <w:r>
        <w:rPr>
          <w:rFonts w:hint="eastAsia" w:eastAsia="仿宋_GB2312"/>
          <w:color w:val="auto"/>
          <w:sz w:val="32"/>
          <w:szCs w:val="32"/>
          <w:lang w:val="en-US" w:eastAsia="zh-CN"/>
        </w:rPr>
        <w:t>是</w:t>
      </w:r>
      <w:r>
        <w:rPr>
          <w:rFonts w:hint="eastAsia" w:ascii="仿宋_GB2312" w:hAnsi="仿宋_GB2312" w:eastAsia="仿宋_GB2312"/>
          <w:color w:val="auto"/>
          <w:sz w:val="32"/>
          <w:szCs w:val="32"/>
          <w:lang w:val="en-US" w:eastAsia="zh-CN"/>
        </w:rPr>
        <w:t>无此项内容</w:t>
      </w:r>
      <w:r>
        <w:rPr>
          <w:rFonts w:eastAsia="仿宋_GB2312"/>
          <w:color w:val="auto"/>
          <w:sz w:val="32"/>
          <w:szCs w:val="32"/>
        </w:rPr>
        <w:t>。</w:t>
      </w:r>
    </w:p>
    <w:p w14:paraId="443C8838">
      <w:pPr>
        <w:pStyle w:val="8"/>
        <w:spacing w:after="0" w:line="600" w:lineRule="exact"/>
        <w:ind w:left="26" w:firstLine="640" w:firstLineChars="200"/>
        <w:rPr>
          <w:rFonts w:eastAsia="仿宋_GB2312"/>
          <w:color w:val="auto"/>
          <w:sz w:val="32"/>
          <w:szCs w:val="32"/>
        </w:rPr>
      </w:pPr>
      <w:r>
        <w:rPr>
          <w:rFonts w:eastAsia="仿宋_GB2312"/>
          <w:color w:val="auto"/>
          <w:sz w:val="32"/>
          <w:szCs w:val="32"/>
        </w:rPr>
        <w:t>（2）公务用车运行维护费预算支出</w:t>
      </w:r>
      <w:r>
        <w:rPr>
          <w:rFonts w:eastAsia="仿宋_GB2312"/>
          <w:color w:val="auto"/>
          <w:sz w:val="32"/>
          <w:szCs w:val="32"/>
          <w:u w:val="single"/>
        </w:rPr>
        <w:tab/>
      </w:r>
      <w:r>
        <w:rPr>
          <w:rFonts w:hint="eastAsia" w:eastAsia="仿宋_GB2312"/>
          <w:color w:val="auto"/>
          <w:sz w:val="32"/>
          <w:szCs w:val="32"/>
          <w:u w:val="single"/>
          <w:lang w:val="en-US" w:eastAsia="zh-CN"/>
        </w:rPr>
        <w:t>2</w:t>
      </w:r>
      <w:r>
        <w:rPr>
          <w:rFonts w:eastAsia="仿宋_GB2312"/>
          <w:color w:val="auto"/>
          <w:sz w:val="32"/>
          <w:szCs w:val="32"/>
          <w:u w:val="single"/>
        </w:rPr>
        <w:t xml:space="preserve"> </w:t>
      </w:r>
      <w:r>
        <w:rPr>
          <w:rFonts w:eastAsia="仿宋_GB2312"/>
          <w:color w:val="auto"/>
          <w:sz w:val="32"/>
          <w:szCs w:val="32"/>
        </w:rPr>
        <w:t>万元，比上年预算增加</w:t>
      </w:r>
      <w:r>
        <w:rPr>
          <w:rFonts w:hint="eastAsia" w:eastAsia="仿宋_GB2312"/>
          <w:color w:val="auto"/>
          <w:sz w:val="32"/>
          <w:szCs w:val="32"/>
          <w:u w:val="single"/>
          <w:lang w:val="en-US" w:eastAsia="zh-CN"/>
        </w:rPr>
        <w:t>0</w:t>
      </w:r>
      <w:r>
        <w:rPr>
          <w:rFonts w:eastAsia="仿宋_GB2312"/>
          <w:color w:val="auto"/>
          <w:sz w:val="32"/>
          <w:szCs w:val="32"/>
        </w:rPr>
        <w:t xml:space="preserve"> 万元，主要原因</w:t>
      </w:r>
      <w:r>
        <w:rPr>
          <w:rFonts w:hint="eastAsia" w:eastAsia="仿宋_GB2312"/>
          <w:color w:val="auto"/>
          <w:sz w:val="32"/>
          <w:szCs w:val="32"/>
          <w:lang w:val="en-US" w:eastAsia="zh-CN"/>
        </w:rPr>
        <w:t>是</w:t>
      </w:r>
      <w:r>
        <w:rPr>
          <w:rFonts w:hint="eastAsia" w:ascii="仿宋_GB2312" w:hAnsi="仿宋_GB2312" w:eastAsia="仿宋_GB2312"/>
          <w:color w:val="auto"/>
          <w:sz w:val="32"/>
          <w:szCs w:val="32"/>
          <w:lang w:val="en-US" w:eastAsia="zh-CN"/>
        </w:rPr>
        <w:t>本年无变动</w:t>
      </w:r>
      <w:r>
        <w:rPr>
          <w:rFonts w:eastAsia="仿宋_GB2312"/>
          <w:color w:val="auto"/>
          <w:sz w:val="32"/>
          <w:szCs w:val="32"/>
        </w:rPr>
        <w:t>。</w:t>
      </w:r>
    </w:p>
    <w:p w14:paraId="0154BB38">
      <w:pPr>
        <w:pStyle w:val="8"/>
        <w:spacing w:after="0" w:line="600" w:lineRule="exact"/>
        <w:ind w:left="26" w:firstLine="640" w:firstLineChars="200"/>
        <w:rPr>
          <w:rFonts w:eastAsia="仿宋_GB2312"/>
          <w:color w:val="00B0F0"/>
          <w:sz w:val="32"/>
          <w:szCs w:val="32"/>
        </w:rPr>
      </w:pPr>
      <w:r>
        <w:rPr>
          <w:rFonts w:eastAsia="仿宋_GB2312"/>
          <w:color w:val="auto"/>
          <w:sz w:val="32"/>
          <w:szCs w:val="32"/>
        </w:rPr>
        <w:t>3．公务接待费预算支出</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0.1</w:t>
      </w:r>
      <w:r>
        <w:rPr>
          <w:rFonts w:eastAsia="仿宋_GB2312"/>
          <w:color w:val="auto"/>
          <w:sz w:val="32"/>
          <w:szCs w:val="32"/>
          <w:u w:val="single"/>
        </w:rPr>
        <w:t xml:space="preserve"> </w:t>
      </w:r>
      <w:r>
        <w:rPr>
          <w:rFonts w:eastAsia="仿宋_GB2312"/>
          <w:color w:val="auto"/>
          <w:sz w:val="32"/>
          <w:szCs w:val="32"/>
        </w:rPr>
        <w:t>万元，比上年预算</w:t>
      </w:r>
      <w:r>
        <w:rPr>
          <w:rFonts w:hint="eastAsia" w:eastAsia="仿宋_GB2312"/>
          <w:color w:val="auto"/>
          <w:sz w:val="32"/>
          <w:szCs w:val="32"/>
          <w:lang w:val="en-US" w:eastAsia="zh-CN"/>
        </w:rPr>
        <w:t>增加</w:t>
      </w:r>
      <w:r>
        <w:rPr>
          <w:rFonts w:hint="eastAsia" w:eastAsia="仿宋_GB2312"/>
          <w:color w:val="auto"/>
          <w:sz w:val="32"/>
          <w:szCs w:val="32"/>
          <w:u w:val="single"/>
          <w:lang w:val="en-US" w:eastAsia="zh-CN"/>
        </w:rPr>
        <w:t>0</w:t>
      </w:r>
      <w:r>
        <w:rPr>
          <w:rFonts w:eastAsia="仿宋_GB2312"/>
          <w:color w:val="auto"/>
          <w:sz w:val="32"/>
          <w:szCs w:val="32"/>
        </w:rPr>
        <w:t>万元，主要原因</w:t>
      </w:r>
      <w:r>
        <w:rPr>
          <w:rFonts w:hint="eastAsia" w:eastAsia="仿宋_GB2312"/>
          <w:color w:val="auto"/>
          <w:sz w:val="32"/>
          <w:szCs w:val="32"/>
          <w:lang w:val="en-US" w:eastAsia="zh-CN"/>
        </w:rPr>
        <w:t>是</w:t>
      </w:r>
      <w:r>
        <w:rPr>
          <w:rFonts w:hint="eastAsia" w:ascii="仿宋_GB2312" w:hAnsi="仿宋_GB2312" w:eastAsia="仿宋_GB2312"/>
          <w:color w:val="auto"/>
          <w:sz w:val="32"/>
          <w:szCs w:val="32"/>
          <w:lang w:val="en-US" w:eastAsia="zh-CN"/>
        </w:rPr>
        <w:t>本年无变动</w:t>
      </w:r>
      <w:r>
        <w:rPr>
          <w:rFonts w:eastAsia="仿宋_GB2312"/>
          <w:color w:val="auto"/>
          <w:sz w:val="32"/>
          <w:szCs w:val="32"/>
        </w:rPr>
        <w:t>。</w:t>
      </w:r>
    </w:p>
    <w:p w14:paraId="5F550689">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八、政府性基金预算支出预算情况说明</w:t>
      </w:r>
    </w:p>
    <w:p w14:paraId="507DAF65">
      <w:pPr>
        <w:pStyle w:val="8"/>
        <w:spacing w:after="0" w:line="600" w:lineRule="exact"/>
        <w:ind w:left="17" w:leftChars="8" w:firstLine="640" w:firstLineChars="200"/>
        <w:rPr>
          <w:rFonts w:eastAsia="仿宋_GB2312" w:cs="仿宋"/>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5</w:t>
      </w:r>
      <w:r>
        <w:rPr>
          <w:rFonts w:eastAsia="仿宋_GB2312"/>
          <w:color w:val="auto"/>
          <w:sz w:val="32"/>
          <w:szCs w:val="32"/>
        </w:rPr>
        <w:t>年度政府性基金支出预算支出</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万元。与上年相比增加</w:t>
      </w:r>
      <w:r>
        <w:rPr>
          <w:rFonts w:ascii="仿宋" w:hAnsi="仿宋" w:eastAsia="仿宋"/>
          <w:color w:val="auto"/>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万元，增长</w:t>
      </w:r>
      <w:r>
        <w:rPr>
          <w:rFonts w:ascii="仿宋" w:hAnsi="仿宋" w:eastAsia="仿宋"/>
          <w:color w:val="auto"/>
          <w:sz w:val="32"/>
          <w:szCs w:val="32"/>
        </w:rPr>
        <w:t>（减少）</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ab/>
      </w:r>
      <w:r>
        <w:rPr>
          <w:rFonts w:hint="eastAsia" w:ascii="仿宋_GB2312" w:hAnsi="仿宋_GB2312" w:eastAsia="仿宋_GB2312"/>
          <w:color w:val="auto"/>
          <w:sz w:val="32"/>
          <w:szCs w:val="32"/>
        </w:rPr>
        <w:t>%</w:t>
      </w:r>
      <w:r>
        <w:rPr>
          <w:rFonts w:eastAsia="仿宋_GB2312"/>
          <w:color w:val="auto"/>
          <w:sz w:val="32"/>
          <w:szCs w:val="32"/>
        </w:rPr>
        <w:t>。主要原因</w:t>
      </w:r>
      <w:r>
        <w:rPr>
          <w:rFonts w:hint="eastAsia" w:eastAsia="仿宋_GB2312" w:cs="仿宋"/>
          <w:color w:val="auto"/>
          <w:sz w:val="32"/>
          <w:szCs w:val="32"/>
        </w:rPr>
        <w:t>本年无政府性基金预算支出</w:t>
      </w:r>
      <w:r>
        <w:rPr>
          <w:rFonts w:eastAsia="仿宋_GB2312"/>
          <w:color w:val="auto"/>
          <w:sz w:val="32"/>
          <w:szCs w:val="32"/>
        </w:rPr>
        <w:t>。</w:t>
      </w:r>
    </w:p>
    <w:p w14:paraId="0903F1CD">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九、国有资本经营预算支出预算情况说明</w:t>
      </w:r>
    </w:p>
    <w:p w14:paraId="272A3DFE">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5</w:t>
      </w:r>
      <w:r>
        <w:rPr>
          <w:rFonts w:eastAsia="仿宋_GB2312"/>
          <w:color w:val="auto"/>
          <w:sz w:val="32"/>
          <w:szCs w:val="32"/>
        </w:rPr>
        <w:t>年度</w:t>
      </w:r>
      <w:r>
        <w:rPr>
          <w:rFonts w:hint="eastAsia" w:eastAsia="仿宋_GB2312" w:cstheme="minorBidi"/>
          <w:color w:val="auto"/>
          <w:sz w:val="32"/>
          <w:szCs w:val="32"/>
        </w:rPr>
        <w:t>国有资本经营预算支出</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0</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万元。与上年相比增加</w:t>
      </w:r>
      <w:r>
        <w:rPr>
          <w:rFonts w:ascii="仿宋" w:hAnsi="仿宋" w:eastAsia="仿宋"/>
          <w:color w:val="auto"/>
          <w:sz w:val="32"/>
          <w:szCs w:val="32"/>
        </w:rPr>
        <w:t>（减少）</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0</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万元，增长</w:t>
      </w:r>
      <w:r>
        <w:rPr>
          <w:rFonts w:ascii="仿宋" w:hAnsi="仿宋" w:eastAsia="仿宋"/>
          <w:color w:val="auto"/>
          <w:sz w:val="32"/>
          <w:szCs w:val="32"/>
        </w:rPr>
        <w:t>（减少）</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0</w:t>
      </w:r>
      <w:r>
        <w:rPr>
          <w:rFonts w:hint="eastAsia" w:eastAsia="仿宋_GB2312" w:cstheme="minorBidi"/>
          <w:color w:val="auto"/>
          <w:sz w:val="32"/>
          <w:szCs w:val="32"/>
          <w:u w:val="single"/>
        </w:rPr>
        <w:t xml:space="preserve"> </w:t>
      </w:r>
      <w:r>
        <w:rPr>
          <w:rFonts w:hint="eastAsia" w:ascii="仿宋_GB2312" w:hAnsi="仿宋_GB2312" w:eastAsia="仿宋_GB2312" w:cstheme="minorBidi"/>
          <w:color w:val="auto"/>
          <w:sz w:val="32"/>
          <w:szCs w:val="32"/>
        </w:rPr>
        <w:t>%</w:t>
      </w:r>
      <w:r>
        <w:rPr>
          <w:rFonts w:hint="eastAsia" w:eastAsia="仿宋_GB2312" w:cstheme="minorBidi"/>
          <w:color w:val="auto"/>
          <w:sz w:val="32"/>
          <w:szCs w:val="32"/>
        </w:rPr>
        <w:t>。主要原因本年无国有资本经营预算支出。</w:t>
      </w:r>
    </w:p>
    <w:p w14:paraId="0FD4B4C3">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十、项目支出预算情况说明</w:t>
      </w:r>
    </w:p>
    <w:p w14:paraId="3071E3C7">
      <w:pPr>
        <w:spacing w:line="600" w:lineRule="exact"/>
        <w:ind w:left="26" w:firstLine="640" w:firstLineChars="200"/>
        <w:rPr>
          <w:rFonts w:eastAsia="仿宋_GB2312"/>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5</w:t>
      </w:r>
      <w:r>
        <w:rPr>
          <w:rFonts w:eastAsia="仿宋_GB2312"/>
          <w:color w:val="auto"/>
          <w:sz w:val="32"/>
          <w:szCs w:val="32"/>
        </w:rPr>
        <w:t>年度预算安排项目</w:t>
      </w:r>
      <w:r>
        <w:rPr>
          <w:rFonts w:eastAsia="仿宋_GB2312"/>
          <w:color w:val="auto"/>
          <w:sz w:val="32"/>
          <w:szCs w:val="32"/>
          <w:u w:val="single"/>
        </w:rPr>
        <w:tab/>
      </w:r>
      <w:r>
        <w:rPr>
          <w:rFonts w:hint="eastAsia" w:eastAsia="仿宋_GB2312"/>
          <w:color w:val="auto"/>
          <w:sz w:val="32"/>
          <w:szCs w:val="32"/>
          <w:u w:val="single"/>
          <w:lang w:val="en-US" w:eastAsia="zh-CN"/>
        </w:rPr>
        <w:t>1</w:t>
      </w:r>
      <w:r>
        <w:rPr>
          <w:rFonts w:eastAsia="仿宋_GB2312"/>
          <w:color w:val="auto"/>
          <w:sz w:val="32"/>
          <w:szCs w:val="32"/>
          <w:u w:val="single"/>
        </w:rPr>
        <w:t xml:space="preserve"> </w:t>
      </w:r>
      <w:r>
        <w:rPr>
          <w:rFonts w:eastAsia="仿宋_GB2312"/>
          <w:color w:val="auto"/>
          <w:sz w:val="32"/>
          <w:szCs w:val="32"/>
        </w:rPr>
        <w:t>个，项目预算总金额</w:t>
      </w:r>
      <w:r>
        <w:rPr>
          <w:rFonts w:hint="eastAsia" w:eastAsia="仿宋_GB2312"/>
          <w:color w:val="auto"/>
          <w:sz w:val="32"/>
          <w:szCs w:val="32"/>
          <w:u w:val="single"/>
          <w:lang w:val="en-US" w:eastAsia="zh-CN"/>
        </w:rPr>
        <w:t>5</w:t>
      </w:r>
      <w:r>
        <w:rPr>
          <w:rFonts w:eastAsia="仿宋_GB2312"/>
          <w:color w:val="auto"/>
          <w:sz w:val="32"/>
          <w:szCs w:val="32"/>
        </w:rPr>
        <w:t>万元。其中，财政本年拨款金额</w:t>
      </w:r>
      <w:r>
        <w:rPr>
          <w:rFonts w:hint="eastAsia" w:eastAsia="仿宋_GB2312"/>
          <w:color w:val="auto"/>
          <w:sz w:val="32"/>
          <w:szCs w:val="32"/>
          <w:u w:val="single"/>
          <w:lang w:val="en-US" w:eastAsia="zh-CN"/>
        </w:rPr>
        <w:t>5</w:t>
      </w:r>
      <w:r>
        <w:rPr>
          <w:rFonts w:eastAsia="仿宋_GB2312"/>
          <w:color w:val="auto"/>
          <w:sz w:val="32"/>
          <w:szCs w:val="32"/>
        </w:rPr>
        <w:t>万元，财政拨款结转结余</w:t>
      </w:r>
      <w:r>
        <w:rPr>
          <w:rFonts w:hint="eastAsia" w:eastAsia="仿宋_GB2312"/>
          <w:color w:val="auto"/>
          <w:sz w:val="32"/>
          <w:szCs w:val="32"/>
          <w:u w:val="single"/>
          <w:lang w:val="en-US" w:eastAsia="zh-CN"/>
        </w:rPr>
        <w:t>0</w:t>
      </w:r>
      <w:r>
        <w:rPr>
          <w:rFonts w:eastAsia="仿宋_GB2312"/>
          <w:color w:val="auto"/>
          <w:sz w:val="32"/>
          <w:szCs w:val="32"/>
        </w:rPr>
        <w:t>万元，财政专户管理资金</w:t>
      </w:r>
      <w:r>
        <w:rPr>
          <w:rFonts w:eastAsia="仿宋_GB2312"/>
          <w:color w:val="auto"/>
          <w:sz w:val="32"/>
          <w:szCs w:val="32"/>
        </w:rPr>
        <w:tab/>
      </w:r>
      <w:r>
        <w:rPr>
          <w:rFonts w:hint="eastAsia" w:eastAsia="仿宋_GB2312"/>
          <w:color w:val="auto"/>
          <w:sz w:val="32"/>
          <w:szCs w:val="32"/>
          <w:u w:val="single"/>
          <w:lang w:val="en-US" w:eastAsia="zh-CN"/>
        </w:rPr>
        <w:t>0</w:t>
      </w:r>
      <w:r>
        <w:rPr>
          <w:rFonts w:eastAsia="仿宋_GB2312"/>
          <w:color w:val="auto"/>
          <w:sz w:val="32"/>
          <w:szCs w:val="32"/>
        </w:rPr>
        <w:t>万元，单位资金</w:t>
      </w:r>
      <w:r>
        <w:rPr>
          <w:rFonts w:hint="eastAsia" w:eastAsia="仿宋_GB2312"/>
          <w:color w:val="auto"/>
          <w:sz w:val="32"/>
          <w:szCs w:val="32"/>
          <w:u w:val="single"/>
          <w:lang w:val="en-US" w:eastAsia="zh-CN"/>
        </w:rPr>
        <w:t>0</w:t>
      </w:r>
      <w:r>
        <w:rPr>
          <w:rFonts w:eastAsia="仿宋_GB2312"/>
          <w:color w:val="auto"/>
          <w:sz w:val="32"/>
          <w:szCs w:val="32"/>
        </w:rPr>
        <w:t>万元。</w:t>
      </w:r>
    </w:p>
    <w:p w14:paraId="2A556589">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十一、机构运行经费支出预算情况说明</w:t>
      </w:r>
    </w:p>
    <w:p w14:paraId="2FB31C91">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5</w:t>
      </w:r>
      <w:r>
        <w:rPr>
          <w:rFonts w:eastAsia="仿宋_GB2312"/>
          <w:color w:val="auto"/>
          <w:sz w:val="32"/>
          <w:szCs w:val="32"/>
        </w:rPr>
        <w:t>年度</w:t>
      </w:r>
      <w:r>
        <w:rPr>
          <w:rFonts w:hint="eastAsia" w:eastAsia="仿宋_GB2312"/>
          <w:color w:val="auto"/>
          <w:sz w:val="32"/>
          <w:szCs w:val="32"/>
        </w:rPr>
        <w:t>机构</w:t>
      </w:r>
      <w:r>
        <w:rPr>
          <w:rFonts w:eastAsia="仿宋_GB2312"/>
          <w:color w:val="auto"/>
          <w:sz w:val="32"/>
          <w:szCs w:val="32"/>
        </w:rPr>
        <w:t>运行经费预算支出</w:t>
      </w:r>
      <w:r>
        <w:rPr>
          <w:rFonts w:eastAsia="仿宋_GB2312"/>
          <w:color w:val="auto"/>
          <w:sz w:val="32"/>
          <w:szCs w:val="32"/>
          <w:u w:val="single"/>
        </w:rPr>
        <w:tab/>
      </w:r>
      <w:r>
        <w:rPr>
          <w:rFonts w:hint="eastAsia" w:eastAsia="仿宋_GB2312"/>
          <w:color w:val="auto"/>
          <w:sz w:val="32"/>
          <w:szCs w:val="32"/>
          <w:u w:val="single"/>
          <w:lang w:val="en-US" w:eastAsia="zh-CN"/>
        </w:rPr>
        <w:t>21.53</w:t>
      </w:r>
      <w:r>
        <w:rPr>
          <w:rFonts w:eastAsia="仿宋_GB2312"/>
          <w:color w:val="auto"/>
          <w:sz w:val="32"/>
          <w:szCs w:val="32"/>
        </w:rPr>
        <w:t>万元</w:t>
      </w:r>
      <w:r>
        <w:rPr>
          <w:rFonts w:hint="eastAsia" w:eastAsia="仿宋_GB2312" w:cstheme="minorBidi"/>
          <w:color w:val="auto"/>
          <w:sz w:val="32"/>
          <w:szCs w:val="32"/>
        </w:rPr>
        <w:t>，</w:t>
      </w:r>
      <w:r>
        <w:rPr>
          <w:rFonts w:eastAsia="仿宋_GB2312"/>
          <w:color w:val="auto"/>
          <w:sz w:val="32"/>
          <w:szCs w:val="32"/>
        </w:rPr>
        <w:t>与上年相比减少</w:t>
      </w:r>
      <w:r>
        <w:rPr>
          <w:rFonts w:hint="eastAsia" w:eastAsia="仿宋_GB2312"/>
          <w:color w:val="auto"/>
          <w:sz w:val="32"/>
          <w:szCs w:val="32"/>
          <w:u w:val="single"/>
          <w:lang w:val="en-US" w:eastAsia="zh-CN"/>
        </w:rPr>
        <w:t>0.04</w:t>
      </w:r>
      <w:r>
        <w:rPr>
          <w:rFonts w:eastAsia="仿宋_GB2312"/>
          <w:color w:val="auto"/>
          <w:sz w:val="32"/>
          <w:szCs w:val="32"/>
        </w:rPr>
        <w:t>万元，减少</w:t>
      </w:r>
      <w:r>
        <w:rPr>
          <w:rFonts w:eastAsia="仿宋_GB2312"/>
          <w:color w:val="auto"/>
          <w:sz w:val="32"/>
          <w:szCs w:val="32"/>
          <w:u w:val="single"/>
        </w:rPr>
        <w:tab/>
      </w:r>
      <w:r>
        <w:rPr>
          <w:rFonts w:hint="eastAsia" w:eastAsia="仿宋_GB2312"/>
          <w:color w:val="auto"/>
          <w:sz w:val="32"/>
          <w:szCs w:val="32"/>
          <w:u w:val="single"/>
          <w:lang w:val="en-US" w:eastAsia="zh-CN"/>
        </w:rPr>
        <w:t>0.08</w:t>
      </w:r>
      <w:r>
        <w:rPr>
          <w:rFonts w:hint="eastAsia" w:ascii="仿宋_GB2312" w:hAnsi="仿宋_GB2312" w:eastAsia="仿宋_GB2312"/>
          <w:color w:val="auto"/>
          <w:sz w:val="32"/>
          <w:szCs w:val="32"/>
        </w:rPr>
        <w:t>%</w:t>
      </w:r>
      <w:r>
        <w:rPr>
          <w:rFonts w:eastAsia="仿宋_GB2312"/>
          <w:color w:val="auto"/>
          <w:sz w:val="32"/>
          <w:szCs w:val="32"/>
        </w:rPr>
        <w:t>。主要原因是：</w:t>
      </w:r>
      <w:r>
        <w:rPr>
          <w:rFonts w:hint="eastAsia" w:eastAsia="仿宋_GB2312"/>
          <w:color w:val="auto"/>
          <w:sz w:val="32"/>
          <w:szCs w:val="32"/>
          <w:lang w:val="en-US" w:eastAsia="zh-CN"/>
        </w:rPr>
        <w:t>调出2人，</w:t>
      </w:r>
      <w:r>
        <w:rPr>
          <w:rFonts w:hint="eastAsia" w:ascii="仿宋" w:hAnsi="仿宋" w:eastAsia="仿宋"/>
          <w:color w:val="auto"/>
          <w:sz w:val="32"/>
          <w:szCs w:val="32"/>
        </w:rPr>
        <w:t>经费有所减少</w:t>
      </w:r>
      <w:r>
        <w:rPr>
          <w:rFonts w:eastAsia="仿宋_GB2312"/>
          <w:color w:val="auto"/>
          <w:sz w:val="32"/>
          <w:szCs w:val="32"/>
        </w:rPr>
        <w:t>。</w:t>
      </w:r>
    </w:p>
    <w:p w14:paraId="128152FE">
      <w:pPr>
        <w:spacing w:line="600" w:lineRule="exact"/>
        <w:ind w:left="26" w:firstLine="640" w:firstLineChars="200"/>
        <w:outlineLvl w:val="2"/>
        <w:rPr>
          <w:rFonts w:eastAsia="仿宋_GB2312" w:cstheme="minorBidi"/>
          <w:color w:val="auto"/>
          <w:sz w:val="32"/>
          <w:szCs w:val="32"/>
        </w:rPr>
      </w:pPr>
      <w:r>
        <w:rPr>
          <w:rFonts w:hint="eastAsia" w:eastAsia="黑体" w:cs="黑体"/>
          <w:color w:val="auto"/>
          <w:sz w:val="32"/>
          <w:szCs w:val="36"/>
        </w:rPr>
        <w:t>十二、政府采购支出预算情况说明</w:t>
      </w:r>
    </w:p>
    <w:p w14:paraId="5A60F63B">
      <w:pPr>
        <w:spacing w:line="600" w:lineRule="exact"/>
        <w:ind w:left="26" w:firstLine="640" w:firstLineChars="200"/>
        <w:rPr>
          <w:rFonts w:eastAsia="仿宋_GB2312"/>
          <w:color w:val="auto"/>
          <w:sz w:val="32"/>
          <w:szCs w:val="32"/>
        </w:rPr>
      </w:pPr>
      <w:r>
        <w:rPr>
          <w:rFonts w:hint="eastAsia" w:ascii="仿宋" w:hAnsi="仿宋" w:eastAsia="仿宋" w:cs="仿宋"/>
          <w:color w:val="auto"/>
          <w:sz w:val="32"/>
          <w:szCs w:val="32"/>
          <w:u w:val="single"/>
        </w:rPr>
        <w:t>巴彦淖尔市妇幼保健计划生育服务中心</w:t>
      </w:r>
      <w:r>
        <w:rPr>
          <w:rFonts w:hint="eastAsia" w:ascii="仿宋_GB2312" w:hAnsi="仿宋_GB2312" w:eastAsia="仿宋_GB2312" w:cs="仿宋"/>
          <w:color w:val="auto"/>
          <w:sz w:val="32"/>
          <w:szCs w:val="32"/>
        </w:rPr>
        <w:t>2</w:t>
      </w:r>
      <w:r>
        <w:rPr>
          <w:rFonts w:ascii="仿宋_GB2312" w:hAnsi="仿宋_GB2312" w:eastAsia="仿宋_GB2312" w:cs="仿宋"/>
          <w:color w:val="auto"/>
          <w:sz w:val="32"/>
          <w:szCs w:val="32"/>
        </w:rPr>
        <w:t>02</w:t>
      </w:r>
      <w:r>
        <w:rPr>
          <w:rFonts w:hint="eastAsia" w:ascii="仿宋_GB2312" w:hAnsi="仿宋_GB2312" w:eastAsia="仿宋_GB2312" w:cs="仿宋"/>
          <w:color w:val="auto"/>
          <w:sz w:val="32"/>
          <w:szCs w:val="32"/>
          <w:lang w:val="en-US" w:eastAsia="zh-CN"/>
        </w:rPr>
        <w:t>5</w:t>
      </w:r>
      <w:r>
        <w:rPr>
          <w:rFonts w:eastAsia="仿宋_GB2312"/>
          <w:color w:val="auto"/>
          <w:sz w:val="32"/>
          <w:szCs w:val="32"/>
        </w:rPr>
        <w:t>年度政府采购支出预算总额</w:t>
      </w:r>
      <w:r>
        <w:rPr>
          <w:rFonts w:hint="eastAsia" w:eastAsia="仿宋_GB2312"/>
          <w:color w:val="auto"/>
          <w:sz w:val="32"/>
          <w:szCs w:val="32"/>
          <w:u w:val="single"/>
          <w:lang w:val="en-US" w:eastAsia="zh-CN"/>
        </w:rPr>
        <w:t>0</w:t>
      </w:r>
      <w:r>
        <w:rPr>
          <w:rFonts w:eastAsia="仿宋_GB2312"/>
          <w:color w:val="auto"/>
          <w:sz w:val="32"/>
          <w:szCs w:val="32"/>
        </w:rPr>
        <w:t>万元，其中：拟采购货物支出</w:t>
      </w:r>
      <w:r>
        <w:rPr>
          <w:rFonts w:hint="eastAsia" w:eastAsia="仿宋_GB2312"/>
          <w:color w:val="auto"/>
          <w:sz w:val="32"/>
          <w:szCs w:val="32"/>
          <w:u w:val="single"/>
          <w:lang w:val="en-US" w:eastAsia="zh-CN"/>
        </w:rPr>
        <w:t>0</w:t>
      </w:r>
      <w:r>
        <w:rPr>
          <w:rFonts w:eastAsia="仿宋_GB2312"/>
          <w:color w:val="auto"/>
          <w:sz w:val="32"/>
          <w:szCs w:val="32"/>
        </w:rPr>
        <w:t>万元、拟采购工程支出</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万元、拟购买服务支出</w:t>
      </w:r>
      <w:r>
        <w:rPr>
          <w:rFonts w:hint="eastAsia" w:eastAsia="仿宋_GB2312"/>
          <w:color w:val="auto"/>
          <w:sz w:val="32"/>
          <w:szCs w:val="32"/>
          <w:u w:val="single"/>
          <w:lang w:val="en-US" w:eastAsia="zh-CN"/>
        </w:rPr>
        <w:t>0</w:t>
      </w:r>
      <w:r>
        <w:rPr>
          <w:rFonts w:eastAsia="仿宋_GB2312"/>
          <w:color w:val="auto"/>
          <w:sz w:val="32"/>
          <w:szCs w:val="32"/>
        </w:rPr>
        <w:t>万元。</w:t>
      </w:r>
    </w:p>
    <w:p w14:paraId="50947E8A">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十三、国有资产占用情况说明</w:t>
      </w:r>
    </w:p>
    <w:p w14:paraId="54C4B621">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eastAsia="仿宋_GB2312"/>
          <w:color w:val="auto"/>
          <w:sz w:val="32"/>
          <w:szCs w:val="32"/>
        </w:rPr>
        <w:t>共有车辆</w:t>
      </w:r>
      <w:r>
        <w:rPr>
          <w:rFonts w:eastAsia="仿宋_GB2312"/>
          <w:color w:val="auto"/>
          <w:sz w:val="32"/>
          <w:szCs w:val="32"/>
          <w:u w:val="single"/>
        </w:rPr>
        <w:tab/>
      </w:r>
      <w:r>
        <w:rPr>
          <w:rFonts w:eastAsia="仿宋_GB2312"/>
          <w:color w:val="auto"/>
          <w:sz w:val="32"/>
          <w:szCs w:val="32"/>
          <w:u w:val="single"/>
        </w:rPr>
        <w:t xml:space="preserve"> </w:t>
      </w:r>
      <w:r>
        <w:rPr>
          <w:rFonts w:hint="eastAsia" w:eastAsia="仿宋_GB2312"/>
          <w:color w:val="auto"/>
          <w:sz w:val="32"/>
          <w:szCs w:val="32"/>
          <w:u w:val="single"/>
          <w:lang w:val="en-US" w:eastAsia="zh-CN"/>
        </w:rPr>
        <w:t>3</w:t>
      </w:r>
      <w:r>
        <w:rPr>
          <w:rFonts w:eastAsia="仿宋_GB2312"/>
          <w:color w:val="auto"/>
          <w:sz w:val="32"/>
          <w:szCs w:val="32"/>
          <w:u w:val="single"/>
        </w:rPr>
        <w:t xml:space="preserve"> </w:t>
      </w:r>
      <w:r>
        <w:rPr>
          <w:rFonts w:eastAsia="仿宋_GB2312"/>
          <w:color w:val="auto"/>
          <w:sz w:val="32"/>
          <w:szCs w:val="32"/>
        </w:rPr>
        <w:t>辆，其中，一般公务用车</w:t>
      </w:r>
      <w:r>
        <w:rPr>
          <w:rFonts w:eastAsia="仿宋_GB2312"/>
          <w:color w:val="auto"/>
          <w:sz w:val="32"/>
          <w:szCs w:val="32"/>
          <w:u w:val="single"/>
        </w:rPr>
        <w:tab/>
      </w:r>
      <w:r>
        <w:rPr>
          <w:rFonts w:hint="eastAsia" w:eastAsia="仿宋_GB2312"/>
          <w:color w:val="auto"/>
          <w:sz w:val="32"/>
          <w:szCs w:val="32"/>
          <w:u w:val="single"/>
          <w:lang w:val="en-US" w:eastAsia="zh-CN"/>
        </w:rPr>
        <w:t>2</w:t>
      </w:r>
      <w:r>
        <w:rPr>
          <w:rFonts w:eastAsia="仿宋_GB2312"/>
          <w:color w:val="auto"/>
          <w:sz w:val="32"/>
          <w:szCs w:val="32"/>
          <w:u w:val="single"/>
        </w:rPr>
        <w:t xml:space="preserve"> </w:t>
      </w:r>
      <w:r>
        <w:rPr>
          <w:rFonts w:eastAsia="仿宋_GB2312"/>
          <w:color w:val="auto"/>
          <w:sz w:val="32"/>
          <w:szCs w:val="32"/>
        </w:rPr>
        <w:t>辆、执法执勤用车</w:t>
      </w:r>
      <w:r>
        <w:rPr>
          <w:rFonts w:eastAsia="仿宋_GB2312"/>
          <w:color w:val="auto"/>
          <w:sz w:val="32"/>
          <w:szCs w:val="32"/>
          <w:u w:val="single"/>
        </w:rPr>
        <w:tab/>
      </w:r>
      <w:r>
        <w:rPr>
          <w:rFonts w:eastAsia="仿宋_GB2312"/>
          <w:color w:val="auto"/>
          <w:sz w:val="32"/>
          <w:szCs w:val="32"/>
          <w:u w:val="single"/>
        </w:rPr>
        <w:t xml:space="preserve">  </w:t>
      </w:r>
      <w:r>
        <w:rPr>
          <w:rFonts w:eastAsia="仿宋_GB2312"/>
          <w:color w:val="auto"/>
          <w:sz w:val="32"/>
          <w:szCs w:val="32"/>
        </w:rPr>
        <w:t>辆、特种专业技术用车</w:t>
      </w:r>
      <w:r>
        <w:rPr>
          <w:rFonts w:eastAsia="仿宋_GB2312"/>
          <w:color w:val="auto"/>
          <w:sz w:val="32"/>
          <w:szCs w:val="32"/>
          <w:u w:val="single"/>
        </w:rPr>
        <w:tab/>
      </w:r>
      <w:r>
        <w:rPr>
          <w:rFonts w:eastAsia="仿宋_GB2312"/>
          <w:color w:val="auto"/>
          <w:sz w:val="32"/>
          <w:szCs w:val="32"/>
          <w:u w:val="single"/>
        </w:rPr>
        <w:t xml:space="preserve">1 </w:t>
      </w:r>
      <w:r>
        <w:rPr>
          <w:rFonts w:eastAsia="仿宋_GB2312"/>
          <w:color w:val="auto"/>
          <w:sz w:val="32"/>
          <w:szCs w:val="32"/>
        </w:rPr>
        <w:t>辆、业务用车</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辆、其他用车</w:t>
      </w:r>
      <w:r>
        <w:rPr>
          <w:rFonts w:eastAsia="仿宋_GB2312"/>
          <w:color w:val="auto"/>
          <w:sz w:val="32"/>
          <w:szCs w:val="32"/>
          <w:u w:val="single"/>
        </w:rPr>
        <w:tab/>
      </w:r>
      <w:r>
        <w:rPr>
          <w:rFonts w:hint="eastAsia" w:eastAsia="仿宋_GB2312"/>
          <w:color w:val="auto"/>
          <w:sz w:val="32"/>
          <w:szCs w:val="32"/>
          <w:u w:val="single"/>
          <w:lang w:val="en-US" w:eastAsia="zh-CN"/>
        </w:rPr>
        <w:t>0</w:t>
      </w:r>
      <w:r>
        <w:rPr>
          <w:rFonts w:eastAsia="仿宋_GB2312"/>
          <w:color w:val="auto"/>
          <w:sz w:val="32"/>
          <w:szCs w:val="32"/>
          <w:u w:val="single"/>
        </w:rPr>
        <w:t xml:space="preserve"> </w:t>
      </w:r>
      <w:r>
        <w:rPr>
          <w:rFonts w:eastAsia="仿宋_GB2312"/>
          <w:color w:val="auto"/>
          <w:sz w:val="32"/>
          <w:szCs w:val="32"/>
        </w:rPr>
        <w:t>辆等。单价50万元（含）以上的通用设备</w:t>
      </w:r>
      <w:r>
        <w:rPr>
          <w:rFonts w:eastAsia="仿宋_GB2312"/>
          <w:color w:val="auto"/>
          <w:sz w:val="32"/>
          <w:szCs w:val="32"/>
          <w:u w:val="single"/>
        </w:rPr>
        <w:tab/>
      </w:r>
      <w:r>
        <w:rPr>
          <w:rFonts w:eastAsia="仿宋_GB2312"/>
          <w:color w:val="auto"/>
          <w:sz w:val="32"/>
          <w:szCs w:val="32"/>
          <w:u w:val="single"/>
        </w:rPr>
        <w:t xml:space="preserve">0 </w:t>
      </w:r>
      <w:r>
        <w:rPr>
          <w:rFonts w:eastAsia="仿宋_GB2312"/>
          <w:color w:val="auto"/>
          <w:sz w:val="32"/>
          <w:szCs w:val="32"/>
        </w:rPr>
        <w:t>台（套），单价100万元（含）以上的专用设备</w:t>
      </w:r>
      <w:r>
        <w:rPr>
          <w:rFonts w:eastAsia="仿宋_GB2312"/>
          <w:color w:val="auto"/>
          <w:sz w:val="32"/>
          <w:szCs w:val="32"/>
          <w:u w:val="single"/>
        </w:rPr>
        <w:tab/>
      </w:r>
      <w:r>
        <w:rPr>
          <w:rFonts w:eastAsia="仿宋_GB2312"/>
          <w:color w:val="auto"/>
          <w:sz w:val="32"/>
          <w:szCs w:val="32"/>
          <w:u w:val="single"/>
        </w:rPr>
        <w:t xml:space="preserve">0 </w:t>
      </w:r>
      <w:r>
        <w:rPr>
          <w:rFonts w:eastAsia="仿宋_GB2312"/>
          <w:color w:val="auto"/>
          <w:sz w:val="32"/>
          <w:szCs w:val="32"/>
        </w:rPr>
        <w:t>台（套）。</w:t>
      </w:r>
    </w:p>
    <w:p w14:paraId="6B038CFA">
      <w:pPr>
        <w:spacing w:line="600" w:lineRule="exact"/>
        <w:ind w:left="26" w:firstLine="640" w:firstLineChars="200"/>
        <w:outlineLvl w:val="2"/>
        <w:rPr>
          <w:rFonts w:eastAsia="黑体" w:cs="黑体"/>
          <w:color w:val="auto"/>
          <w:sz w:val="32"/>
          <w:szCs w:val="36"/>
        </w:rPr>
      </w:pPr>
      <w:r>
        <w:rPr>
          <w:rFonts w:hint="eastAsia" w:eastAsia="黑体" w:cs="黑体"/>
          <w:color w:val="auto"/>
          <w:sz w:val="32"/>
          <w:szCs w:val="36"/>
        </w:rPr>
        <w:t xml:space="preserve">十四、项目绩效目标情况说明 </w:t>
      </w:r>
    </w:p>
    <w:p w14:paraId="493B0AD6">
      <w:pPr>
        <w:spacing w:line="600" w:lineRule="exact"/>
        <w:ind w:left="26" w:firstLine="640" w:firstLineChars="200"/>
        <w:rPr>
          <w:rFonts w:eastAsia="仿宋_GB2312" w:cstheme="minorBidi"/>
          <w:color w:val="auto"/>
          <w:sz w:val="32"/>
          <w:szCs w:val="32"/>
        </w:rPr>
      </w:pPr>
      <w:r>
        <w:rPr>
          <w:rFonts w:hint="eastAsia" w:ascii="仿宋" w:hAnsi="仿宋" w:eastAsia="仿宋" w:cs="仿宋"/>
          <w:color w:val="auto"/>
          <w:sz w:val="32"/>
          <w:szCs w:val="32"/>
          <w:u w:val="single"/>
        </w:rPr>
        <w:t>巴彦淖尔市妇幼保健计划生育服务中心</w:t>
      </w:r>
      <w:r>
        <w:rPr>
          <w:rFonts w:ascii="仿宋_GB2312" w:hAnsi="仿宋_GB2312" w:eastAsia="仿宋_GB2312" w:cs="仿宋"/>
          <w:color w:val="auto"/>
          <w:sz w:val="32"/>
          <w:szCs w:val="32"/>
        </w:rPr>
        <w:t>20</w:t>
      </w:r>
      <w:r>
        <w:rPr>
          <w:rFonts w:hint="eastAsia" w:ascii="仿宋_GB2312" w:hAnsi="仿宋_GB2312" w:eastAsia="仿宋_GB2312" w:cs="仿宋"/>
          <w:color w:val="auto"/>
          <w:sz w:val="32"/>
          <w:szCs w:val="32"/>
          <w:lang w:val="en-US" w:eastAsia="zh-CN"/>
        </w:rPr>
        <w:t>25</w:t>
      </w:r>
      <w:r>
        <w:rPr>
          <w:rFonts w:eastAsia="仿宋_GB2312"/>
          <w:color w:val="auto"/>
          <w:sz w:val="32"/>
          <w:szCs w:val="32"/>
        </w:rPr>
        <w:t>年度</w:t>
      </w:r>
      <w:r>
        <w:rPr>
          <w:rFonts w:hint="eastAsia" w:eastAsia="仿宋_GB2312" w:cstheme="minorBidi"/>
          <w:color w:val="auto"/>
          <w:sz w:val="32"/>
          <w:szCs w:val="32"/>
        </w:rPr>
        <w:t>填报绩效目标的预算项目</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1</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个，公开项目</w:t>
      </w:r>
      <w:r>
        <w:rPr>
          <w:rFonts w:hint="eastAsia" w:eastAsia="仿宋_GB2312" w:cstheme="minorBidi"/>
          <w:color w:val="auto"/>
          <w:sz w:val="32"/>
          <w:szCs w:val="32"/>
          <w:u w:val="single"/>
        </w:rPr>
        <w:tab/>
      </w:r>
      <w:r>
        <w:rPr>
          <w:rFonts w:hint="eastAsia" w:eastAsia="仿宋_GB2312" w:cstheme="minorBidi"/>
          <w:color w:val="auto"/>
          <w:sz w:val="32"/>
          <w:szCs w:val="32"/>
          <w:u w:val="single"/>
          <w:lang w:val="en-US" w:eastAsia="zh-CN"/>
        </w:rPr>
        <w:t>1</w:t>
      </w:r>
      <w:r>
        <w:rPr>
          <w:rFonts w:hint="eastAsia" w:eastAsia="仿宋_GB2312" w:cstheme="minorBidi"/>
          <w:color w:val="auto"/>
          <w:sz w:val="32"/>
          <w:szCs w:val="32"/>
          <w:u w:val="single"/>
        </w:rPr>
        <w:t xml:space="preserve"> </w:t>
      </w:r>
      <w:r>
        <w:rPr>
          <w:rFonts w:hint="eastAsia" w:eastAsia="仿宋_GB2312" w:cstheme="minorBidi"/>
          <w:color w:val="auto"/>
          <w:sz w:val="32"/>
          <w:szCs w:val="32"/>
        </w:rPr>
        <w:t>个，公开项目占全部预算项目的100</w:t>
      </w:r>
      <w:r>
        <w:rPr>
          <w:rFonts w:hint="eastAsia" w:ascii="仿宋_GB2312" w:hAnsi="仿宋_GB2312" w:eastAsia="仿宋_GB2312" w:cstheme="minorBidi"/>
          <w:color w:val="auto"/>
          <w:sz w:val="32"/>
          <w:szCs w:val="32"/>
        </w:rPr>
        <w:t>%</w:t>
      </w:r>
      <w:r>
        <w:rPr>
          <w:rFonts w:hint="eastAsia" w:eastAsia="仿宋_GB2312" w:cstheme="minorBidi"/>
          <w:color w:val="auto"/>
          <w:sz w:val="32"/>
          <w:szCs w:val="32"/>
        </w:rPr>
        <w:t>。公开填报绩效目标的项目预算</w:t>
      </w:r>
      <w:r>
        <w:rPr>
          <w:rFonts w:hint="eastAsia" w:eastAsia="仿宋_GB2312" w:cstheme="minorBidi"/>
          <w:color w:val="auto"/>
          <w:sz w:val="32"/>
          <w:szCs w:val="32"/>
          <w:u w:val="single"/>
        </w:rPr>
        <w:tab/>
      </w:r>
      <w:r>
        <w:rPr>
          <w:rFonts w:hint="eastAsia" w:eastAsia="仿宋_GB2312" w:cstheme="minorBidi"/>
          <w:color w:val="auto"/>
          <w:sz w:val="32"/>
          <w:szCs w:val="32"/>
          <w:u w:val="single"/>
        </w:rPr>
        <w:t xml:space="preserve"> </w:t>
      </w:r>
      <w:r>
        <w:rPr>
          <w:rFonts w:hint="eastAsia" w:eastAsia="仿宋_GB2312" w:cstheme="minorBidi"/>
          <w:color w:val="auto"/>
          <w:sz w:val="32"/>
          <w:szCs w:val="32"/>
          <w:u w:val="single"/>
          <w:lang w:val="en-US" w:eastAsia="zh-CN"/>
        </w:rPr>
        <w:t>5</w:t>
      </w:r>
      <w:r>
        <w:rPr>
          <w:rFonts w:hint="eastAsia" w:eastAsia="仿宋_GB2312" w:cstheme="minorBidi"/>
          <w:color w:val="auto"/>
          <w:sz w:val="32"/>
          <w:szCs w:val="32"/>
        </w:rPr>
        <w:t>万元，占全部项目预算的100</w:t>
      </w:r>
      <w:r>
        <w:rPr>
          <w:rFonts w:hint="eastAsia" w:ascii="仿宋_GB2312" w:hAnsi="仿宋_GB2312" w:eastAsia="仿宋_GB2312" w:cstheme="minorBidi"/>
          <w:color w:val="auto"/>
          <w:sz w:val="32"/>
          <w:szCs w:val="32"/>
        </w:rPr>
        <w:t>%</w:t>
      </w:r>
      <w:r>
        <w:rPr>
          <w:rFonts w:hint="eastAsia" w:eastAsia="仿宋_GB2312" w:cstheme="minorBidi"/>
          <w:color w:val="auto"/>
          <w:sz w:val="32"/>
          <w:szCs w:val="32"/>
        </w:rPr>
        <w:t xml:space="preserve">。 </w:t>
      </w:r>
    </w:p>
    <w:p w14:paraId="52D1E721">
      <w:pPr>
        <w:pStyle w:val="18"/>
        <w:spacing w:after="0" w:line="600" w:lineRule="exact"/>
        <w:ind w:firstLine="705"/>
        <w:rPr>
          <w:rFonts w:hint="default" w:ascii="方正小标宋简体" w:hAnsi="方正小标宋简体" w:eastAsia="方正小标宋简体" w:cs="方正小标宋简体"/>
          <w:sz w:val="36"/>
          <w:szCs w:val="36"/>
        </w:rPr>
      </w:pPr>
    </w:p>
    <w:p w14:paraId="47AB62AE">
      <w:pPr>
        <w:pStyle w:val="3"/>
        <w:tabs>
          <w:tab w:val="left" w:pos="4392"/>
        </w:tabs>
        <w:adjustRightInd/>
        <w:snapToGrid/>
        <w:spacing w:before="0" w:after="0" w:line="600" w:lineRule="exact"/>
        <w:ind w:left="26" w:firstLine="0" w:firstLineChars="0"/>
        <w:jc w:val="center"/>
        <w:rPr>
          <w:rFonts w:ascii="方正小标宋简体" w:hAnsi="方正小标宋简体" w:eastAsia="方正小标宋简体" w:cs="方正小标宋简体"/>
          <w:b w:val="0"/>
          <w:bCs w:val="0"/>
          <w:sz w:val="36"/>
          <w:szCs w:val="36"/>
        </w:rPr>
      </w:pPr>
      <w:bookmarkStart w:id="2" w:name="_Toc15573"/>
      <w:r>
        <w:rPr>
          <w:rFonts w:hint="eastAsia" w:ascii="方正小标宋简体" w:hAnsi="方正小标宋简体" w:eastAsia="方正小标宋简体" w:cs="方正小标宋简体"/>
          <w:b w:val="0"/>
          <w:bCs w:val="0"/>
          <w:sz w:val="36"/>
          <w:szCs w:val="36"/>
        </w:rPr>
        <w:t>第三部分  名词解释</w:t>
      </w:r>
      <w:bookmarkEnd w:id="2"/>
    </w:p>
    <w:p w14:paraId="56010354">
      <w:pPr>
        <w:ind w:left="26" w:firstLine="705"/>
        <w:rPr>
          <w:sz w:val="36"/>
          <w:szCs w:val="36"/>
        </w:rPr>
      </w:pPr>
    </w:p>
    <w:p w14:paraId="61B80AF1">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一、财政拨款：</w:t>
      </w:r>
      <w:r>
        <w:rPr>
          <w:rFonts w:hint="eastAsia" w:eastAsia="仿宋_GB2312" w:cstheme="minorBidi"/>
          <w:sz w:val="32"/>
          <w:szCs w:val="32"/>
        </w:rPr>
        <w:t>从同级财政部门取得的各类财政拨款，包括一般公共预算拨款、政府性基金预算拨款、国有资本经营预算拨款。</w:t>
      </w:r>
    </w:p>
    <w:p w14:paraId="38A92334">
      <w:pPr>
        <w:spacing w:line="600" w:lineRule="exact"/>
        <w:ind w:left="26" w:firstLine="643" w:firstLineChars="200"/>
      </w:pPr>
      <w:r>
        <w:rPr>
          <w:rFonts w:hint="eastAsia" w:eastAsia="仿宋_GB2312" w:cstheme="minorBidi"/>
          <w:b/>
          <w:bCs/>
          <w:sz w:val="32"/>
          <w:szCs w:val="32"/>
        </w:rPr>
        <w:t>二、一般公共预算拨款收入：</w:t>
      </w:r>
      <w:r>
        <w:rPr>
          <w:rFonts w:hint="eastAsia" w:eastAsia="仿宋_GB2312" w:cs="仿宋"/>
          <w:bCs/>
          <w:sz w:val="30"/>
          <w:szCs w:val="30"/>
        </w:rPr>
        <w:t>指财政当年拨付的资金。</w:t>
      </w:r>
    </w:p>
    <w:p w14:paraId="0E4B0E12">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三、财政专户管理资金：</w:t>
      </w:r>
      <w:r>
        <w:rPr>
          <w:rFonts w:hint="eastAsia" w:eastAsia="仿宋_GB2312" w:cstheme="minorBidi"/>
          <w:sz w:val="32"/>
          <w:szCs w:val="32"/>
        </w:rPr>
        <w:t>缴入财政专户、实行专项管理的高中以上学费、住宿费、高校委托培养费、函大、电大、夜大及短训班培训费等教育收费。</w:t>
      </w:r>
    </w:p>
    <w:p w14:paraId="0B4AD329">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四、单位资金：</w:t>
      </w:r>
      <w:r>
        <w:rPr>
          <w:rFonts w:hint="eastAsia" w:eastAsia="仿宋_GB2312" w:cstheme="minorBidi"/>
          <w:sz w:val="32"/>
          <w:szCs w:val="32"/>
        </w:rPr>
        <w:t>除财政拨款收入和财政专户管理资金以外的收入，包括事业收入（不含教育收费）、上级补助收入、附属单位上缴收入、事业单位经营收入及其他收入（包含债务收入、投资收益等）。</w:t>
      </w:r>
    </w:p>
    <w:p w14:paraId="65A71189">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五、基本支出：</w:t>
      </w:r>
      <w:r>
        <w:rPr>
          <w:rFonts w:hint="eastAsia" w:eastAsia="仿宋_GB2312" w:cstheme="minorBidi"/>
          <w:sz w:val="32"/>
          <w:szCs w:val="32"/>
        </w:rPr>
        <w:t>指为保障机构正常运转、完成工作任务而发生的人员支出和公用支出。</w:t>
      </w:r>
    </w:p>
    <w:p w14:paraId="0A7AF6BE">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六、项目支出：</w:t>
      </w:r>
      <w:r>
        <w:rPr>
          <w:rFonts w:hint="eastAsia" w:eastAsia="仿宋_GB2312" w:cstheme="minorBidi"/>
          <w:sz w:val="32"/>
          <w:szCs w:val="32"/>
        </w:rPr>
        <w:t>指在基本支出之外为完成特定工作任务和事业发展目标所发生的支出。</w:t>
      </w:r>
    </w:p>
    <w:p w14:paraId="73550D25">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七、对个人和家庭的补助：</w:t>
      </w:r>
      <w:r>
        <w:rPr>
          <w:rFonts w:hint="eastAsia" w:eastAsia="仿宋_GB2312" w:cstheme="minorBidi"/>
          <w:sz w:val="32"/>
          <w:szCs w:val="32"/>
        </w:rPr>
        <w:t>是指政府用于对个人和家庭的补助支出。</w:t>
      </w:r>
    </w:p>
    <w:p w14:paraId="462F6838">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八、“三公”经费：</w:t>
      </w:r>
      <w:r>
        <w:rPr>
          <w:rFonts w:hint="eastAsia" w:eastAsia="仿宋_GB2312" w:cstheme="minorBidi"/>
          <w:sz w:val="32"/>
          <w:szCs w:val="32"/>
        </w:rPr>
        <w:t>指部门（单位）用一般公共预算财政拨款安排的因公出国（境）费、公务用车购置及运行维护费和公务接待费。其中，因公出国（境）费反映部门（单位）公务出国（境）的住宿费、旅费、伙食补助费、杂费、培训费等支出；公务用车购置及运行维护费反映部门（单位）公务用车购置费、燃料费、维修费、过路过桥费、保险费、安全奖励费用等支出；公务接待费反映部门（单位）按规定开支的各类公务接待（含外宾接待）支出。</w:t>
      </w:r>
    </w:p>
    <w:p w14:paraId="00AD2C34">
      <w:pPr>
        <w:spacing w:line="600" w:lineRule="exact"/>
        <w:ind w:left="26" w:firstLine="643" w:firstLineChars="200"/>
        <w:rPr>
          <w:rFonts w:eastAsia="仿宋_GB2312" w:cstheme="minorBidi"/>
          <w:sz w:val="32"/>
          <w:szCs w:val="32"/>
        </w:rPr>
      </w:pPr>
      <w:r>
        <w:rPr>
          <w:rFonts w:hint="eastAsia" w:eastAsia="仿宋_GB2312" w:cstheme="minorBidi"/>
          <w:b/>
          <w:bCs/>
          <w:sz w:val="32"/>
          <w:szCs w:val="32"/>
        </w:rPr>
        <w:t>九、机构运行经费：</w:t>
      </w:r>
      <w:r>
        <w:rPr>
          <w:rFonts w:hint="eastAsia" w:eastAsia="仿宋_GB2312" w:cstheme="minorBidi"/>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4C9F277">
      <w:pPr>
        <w:spacing w:line="600" w:lineRule="exact"/>
        <w:ind w:left="26" w:firstLine="705"/>
        <w:jc w:val="center"/>
        <w:rPr>
          <w:rFonts w:ascii="方正小标宋简体" w:hAnsi="方正小标宋简体" w:eastAsia="方正小标宋简体" w:cs="方正小标宋简体"/>
          <w:sz w:val="36"/>
          <w:szCs w:val="36"/>
        </w:rPr>
      </w:pPr>
    </w:p>
    <w:p w14:paraId="68AF4C73">
      <w:pPr>
        <w:pStyle w:val="3"/>
        <w:tabs>
          <w:tab w:val="left" w:pos="4392"/>
        </w:tabs>
        <w:adjustRightInd/>
        <w:snapToGrid/>
        <w:spacing w:before="0" w:after="0" w:line="600" w:lineRule="exact"/>
        <w:ind w:left="26" w:firstLine="0" w:firstLineChars="0"/>
        <w:jc w:val="center"/>
        <w:rPr>
          <w:rFonts w:ascii="方正小标宋简体" w:hAnsi="方正小标宋简体" w:eastAsia="方正小标宋简体" w:cs="方正小标宋简体"/>
          <w:b w:val="0"/>
          <w:bCs w:val="0"/>
          <w:sz w:val="36"/>
          <w:szCs w:val="36"/>
        </w:rPr>
      </w:pPr>
      <w:bookmarkStart w:id="3" w:name="_Toc21331"/>
      <w:r>
        <w:rPr>
          <w:rFonts w:hint="eastAsia" w:ascii="方正小标宋简体" w:hAnsi="方正小标宋简体" w:eastAsia="方正小标宋简体" w:cs="方正小标宋简体"/>
          <w:b w:val="0"/>
          <w:bCs w:val="0"/>
          <w:sz w:val="36"/>
          <w:szCs w:val="36"/>
        </w:rPr>
        <w:t>第四部分  预算公开联系方式及信息反馈渠道</w:t>
      </w:r>
      <w:bookmarkEnd w:id="3"/>
    </w:p>
    <w:p w14:paraId="696CC9DF">
      <w:pPr>
        <w:snapToGrid w:val="0"/>
        <w:spacing w:line="600" w:lineRule="exact"/>
        <w:ind w:left="26" w:firstLine="705"/>
        <w:rPr>
          <w:rFonts w:ascii="方正小标宋简体" w:hAnsi="方正小标宋简体" w:eastAsia="方正小标宋简体" w:cs="方正小标宋简体"/>
          <w:sz w:val="36"/>
          <w:szCs w:val="36"/>
        </w:rPr>
      </w:pPr>
    </w:p>
    <w:p w14:paraId="73A7048F">
      <w:pPr>
        <w:snapToGrid w:val="0"/>
        <w:spacing w:line="600" w:lineRule="exact"/>
        <w:ind w:lef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本单位预算公开信息反馈和联系方式：</w:t>
      </w:r>
    </w:p>
    <w:p w14:paraId="089109AA">
      <w:pPr>
        <w:snapToGrid w:val="0"/>
        <w:spacing w:line="600" w:lineRule="exact"/>
        <w:ind w:left="26" w:firstLine="640" w:firstLineChars="200"/>
        <w:rPr>
          <w:rFonts w:hint="default" w:ascii="仿宋_GB2312" w:hAnsi="仿宋_GB2312" w:eastAsia="仿宋_GB2312" w:cs="仿宋_GB2312"/>
          <w:sz w:val="32"/>
          <w:szCs w:val="32"/>
          <w:lang w:val="en-US" w:eastAsia="zh-CN"/>
        </w:rPr>
        <w:sectPr>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于洁</w:t>
      </w:r>
      <w:r>
        <w:rPr>
          <w:rFonts w:hint="eastAsia" w:ascii="仿宋_GB2312" w:hAnsi="仿宋_GB2312" w:eastAsia="仿宋_GB2312" w:cs="仿宋_GB2312"/>
          <w:sz w:val="32"/>
          <w:szCs w:val="32"/>
        </w:rPr>
        <w:t xml:space="preserve">               联系电话：</w:t>
      </w:r>
      <w:r>
        <w:rPr>
          <w:rFonts w:hint="eastAsia" w:ascii="仿宋_GB2312" w:hAnsi="仿宋_GB2312" w:eastAsia="仿宋_GB2312" w:cs="仿宋_GB2312"/>
          <w:sz w:val="32"/>
          <w:szCs w:val="32"/>
          <w:lang w:val="en-US" w:eastAsia="zh-CN"/>
        </w:rPr>
        <w:t>0478-8619211</w:t>
      </w:r>
    </w:p>
    <w:p w14:paraId="4880B8EC">
      <w:pPr>
        <w:pStyle w:val="2"/>
        <w:tabs>
          <w:tab w:val="left" w:pos="6669"/>
        </w:tabs>
        <w:rPr>
          <w:rFonts w:hint="eastAsia" w:ascii="仿宋_GB2312" w:eastAsia="仿宋_GB2312"/>
          <w:sz w:val="32"/>
          <w:szCs w:val="32"/>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94FA423-47B4-44CB-9754-FBDD7E1371CC}"/>
  </w:font>
  <w:font w:name="黑体">
    <w:panose1 w:val="02010609060101010101"/>
    <w:charset w:val="86"/>
    <w:family w:val="auto"/>
    <w:pitch w:val="default"/>
    <w:sig w:usb0="800002BF" w:usb1="38CF7CFA" w:usb2="00000016" w:usb3="00000000" w:csb0="00040001" w:csb1="00000000"/>
    <w:embedRegular r:id="rId2" w:fontKey="{3CD6ECF2-AC2D-4609-99C0-CE2776FA7B1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049E4249-B8B1-4DDF-9A0F-ED1D1D95E8DF}"/>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embedRegular r:id="rId4" w:fontKey="{AB75DF65-103F-4E08-B84A-2C7DB8FA2AA1}"/>
  </w:font>
  <w:font w:name="仿宋">
    <w:panose1 w:val="02010609060101010101"/>
    <w:charset w:val="86"/>
    <w:family w:val="modern"/>
    <w:pitch w:val="default"/>
    <w:sig w:usb0="800002BF" w:usb1="38CF7CFA" w:usb2="00000016" w:usb3="00000000" w:csb0="00040001" w:csb1="00000000"/>
    <w:embedRegular r:id="rId5" w:fontKey="{3B10635A-1A69-4B2D-A86F-8F5A9482D857}"/>
  </w:font>
  <w:font w:name="等线">
    <w:altName w:val="微软雅黑"/>
    <w:panose1 w:val="02010600030101010101"/>
    <w:charset w:val="86"/>
    <w:family w:val="auto"/>
    <w:pitch w:val="default"/>
    <w:sig w:usb0="00000000" w:usb1="00000000"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Courier">
    <w:altName w:val="Courier New"/>
    <w:panose1 w:val="02070409020205020404"/>
    <w:charset w:val="00"/>
    <w:family w:val="moder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
    <w:altName w:val="Arial"/>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Malgun Gothic Semilight">
    <w:altName w:val="宋体"/>
    <w:panose1 w:val="020B0502040204020203"/>
    <w:charset w:val="86"/>
    <w:family w:val="auto"/>
    <w:pitch w:val="default"/>
    <w:sig w:usb0="00000000" w:usb1="00000000" w:usb2="00000012" w:usb3="00000000" w:csb0="203E01BD" w:csb1="D7FF0000"/>
  </w:font>
  <w:font w:name="方正小标宋简体">
    <w:altName w:val="微软雅黑"/>
    <w:panose1 w:val="00000000000000000000"/>
    <w:charset w:val="86"/>
    <w:family w:val="auto"/>
    <w:pitch w:val="default"/>
    <w:sig w:usb0="00000000" w:usb1="00000000" w:usb2="00000000" w:usb3="00000000" w:csb0="00040000" w:csb1="00000000"/>
    <w:embedRegular r:id="rId6" w:fontKey="{D15A972E-B45A-4B15-B108-DA61BF8A12E7}"/>
  </w:font>
  <w:font w:name="微软雅黑">
    <w:panose1 w:val="020B0503020204020204"/>
    <w:charset w:val="86"/>
    <w:family w:val="swiss"/>
    <w:pitch w:val="default"/>
    <w:sig w:usb0="80000287" w:usb1="280F3C52" w:usb2="00000016" w:usb3="00000000" w:csb0="0004001F" w:csb1="00000000"/>
    <w:embedRegular r:id="rId7" w:fontKey="{B92C2964-3679-4A05-ABE0-D855C78EAF20}"/>
  </w:font>
  <w:font w:name="___WRD_EMBED_SUB_44">
    <w:panose1 w:val="02010609030101010101"/>
    <w:charset w:val="86"/>
    <w:family w:val="modern"/>
    <w:pitch w:val="default"/>
    <w:sig w:usb0="00000001" w:usb1="080E0000" w:usb2="00000000" w:usb3="00000000" w:csb0="00040000" w:csb1="00000000"/>
    <w:embedRegular r:id="rId8" w:fontKey="{D602CDBA-6F4D-474C-83DE-610A2471FC71}"/>
  </w:font>
  <w:font w:name="楷体">
    <w:panose1 w:val="02010609060101010101"/>
    <w:charset w:val="86"/>
    <w:family w:val="modern"/>
    <w:pitch w:val="default"/>
    <w:sig w:usb0="800002BF" w:usb1="38CF7CFA" w:usb2="00000016" w:usb3="00000000" w:csb0="00040001" w:csb1="00000000"/>
    <w:embedRegular r:id="rId9" w:fontKey="{6539D280-DE87-4EF5-85FC-011909D210EF}"/>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3F1E">
    <w:pPr>
      <w:pStyle w:val="12"/>
      <w:jc w:val="center"/>
    </w:pPr>
    <w:r>
      <mc:AlternateContent>
        <mc:Choice Requires="wps">
          <w:drawing>
            <wp:anchor distT="0" distB="0" distL="114300" distR="114300" simplePos="0" relativeHeight="251660288"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26ED8">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0288;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14:paraId="0E426ED8">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14:paraId="4CB2F5C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CDFDB">
    <w:pPr>
      <w:pStyle w:val="12"/>
      <w:ind w:left="26" w:firstLine="35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41B2C">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59264;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IZkPbMQIAAFUEAAAOAAAAZHJzL2Uyb0RvYy54bWytVM2O0zAQ&#10;viPxDpbvNO2u0mWrpquyVRHSil2pIM6u4zSWbI+x3SblAeANOHHhznP1ORg7SRctHPbAxZ3M//fN&#10;TOc3rVbkIJyXYAo6GY0pEYZDKc2uoB8/rF+9psQHZkqmwIiCHoWnN4uXL+aNnYkLqEGVwhFMYvys&#10;sQWtQ7CzLPO8Fpr5EVhh0FiB0yzgp9tlpWMNZtcquxiPp1kDrrQOuPAetavOSPuM7jkJoaokFyvg&#10;ey1M6LI6oVhASL6W1tNF6raqBA/3VeVFIKqgiDSkF4ugvI1vtpiz2c4xW0vet8Ce08ITTJpJg0XP&#10;qVYsMLJ38q9UWnIHHqow4qCzDkhiBFFMxk+42dTMioQFqfb2TLr/f2n5+8ODI7IsaE6JYRoHfvr+&#10;7fTj1+nnV5JHehrrZ+i1segX2jfQ4tIMeo/KiLqtnI6/iIegHck9nskVbSAclVfX+TTHIhxNl/nk&#10;6jqRnz0GW+fDWwGaRKGgDmeXKGWHOx+wEXQdXGItA2upVJqfMqQp6PQyH6eAswUjlMHACKFrNUqh&#10;3bY9ri2UR4TloNsLb/laYvE75sMDc7gIiARPJdzjUynAItBLlNTgvvxLH/1xPmilpMHFKqj/vGdO&#10;UKLeGZxc3MJBcIOwHQSz17eAuzrBI7Q8iRjgghrEyoH+hBe0jFXQxAzHWgUNg3gbuvXGC+RiuUxO&#10;uGuWhTuzsTym7uhb7gNUMjEbaem46NnCbUuE95cR1/nP7+T1+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yGZD2zECAABVBAAADgAAAAAAAAABACAAAAAjAQAAZHJzL2Uyb0RvYy54bWxQ&#10;SwUGAAAAAAYABgBZAQAAxgUAAAAA&#10;">
              <v:fill on="f" focussize="0,0"/>
              <v:stroke on="f" weight="0.5pt"/>
              <v:imagedata o:title=""/>
              <o:lock v:ext="edit" aspectratio="f"/>
              <v:textbox inset="0mm,0mm,0mm,0mm">
                <w:txbxContent>
                  <w:p w14:paraId="20141B2C">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v:textbox>
            </v:shape>
          </w:pict>
        </mc:Fallback>
      </mc:AlternateContent>
    </w:r>
  </w:p>
  <w:p w14:paraId="45E38A9D">
    <w:pPr>
      <w:pStyle w:val="12"/>
      <w:ind w:left="26" w:firstLine="35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D315">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65B7C3"/>
    <w:multiLevelType w:val="singleLevel"/>
    <w:tmpl w:val="3265B7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1NGMwNDkzY2NhNDVkZTkyZjhlNTA2Nzk4ODE0NjAifQ=="/>
  </w:docVars>
  <w:rsids>
    <w:rsidRoot w:val="00172A27"/>
    <w:rsid w:val="00000CBF"/>
    <w:rsid w:val="000017F5"/>
    <w:rsid w:val="000034CD"/>
    <w:rsid w:val="00003B87"/>
    <w:rsid w:val="000106AF"/>
    <w:rsid w:val="00010F09"/>
    <w:rsid w:val="00010F57"/>
    <w:rsid w:val="00011E2C"/>
    <w:rsid w:val="00014729"/>
    <w:rsid w:val="000168E2"/>
    <w:rsid w:val="00016E30"/>
    <w:rsid w:val="0001739E"/>
    <w:rsid w:val="0001778D"/>
    <w:rsid w:val="00023930"/>
    <w:rsid w:val="0002537D"/>
    <w:rsid w:val="000267C9"/>
    <w:rsid w:val="000316D6"/>
    <w:rsid w:val="00034C3D"/>
    <w:rsid w:val="00035935"/>
    <w:rsid w:val="00035BD9"/>
    <w:rsid w:val="00037650"/>
    <w:rsid w:val="000408B3"/>
    <w:rsid w:val="000409C6"/>
    <w:rsid w:val="00040A7B"/>
    <w:rsid w:val="0004437D"/>
    <w:rsid w:val="00044D5A"/>
    <w:rsid w:val="00047F92"/>
    <w:rsid w:val="000517C8"/>
    <w:rsid w:val="00052722"/>
    <w:rsid w:val="00052AB3"/>
    <w:rsid w:val="000530B5"/>
    <w:rsid w:val="000547DF"/>
    <w:rsid w:val="00054C60"/>
    <w:rsid w:val="00056E21"/>
    <w:rsid w:val="00057A0C"/>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1991"/>
    <w:rsid w:val="000C2547"/>
    <w:rsid w:val="000C2657"/>
    <w:rsid w:val="000C3B4A"/>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4216E"/>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60F"/>
    <w:rsid w:val="00331DB0"/>
    <w:rsid w:val="003337F4"/>
    <w:rsid w:val="00335EEB"/>
    <w:rsid w:val="00337D32"/>
    <w:rsid w:val="003406D1"/>
    <w:rsid w:val="0034673B"/>
    <w:rsid w:val="00351751"/>
    <w:rsid w:val="00351CBC"/>
    <w:rsid w:val="00352172"/>
    <w:rsid w:val="00355342"/>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44BB"/>
    <w:rsid w:val="003945B5"/>
    <w:rsid w:val="00394D62"/>
    <w:rsid w:val="00395D0B"/>
    <w:rsid w:val="003969F0"/>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5B9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53B8"/>
    <w:rsid w:val="00425ED7"/>
    <w:rsid w:val="00426740"/>
    <w:rsid w:val="00427C2F"/>
    <w:rsid w:val="0043128C"/>
    <w:rsid w:val="00434D44"/>
    <w:rsid w:val="0044228B"/>
    <w:rsid w:val="00442688"/>
    <w:rsid w:val="00442AED"/>
    <w:rsid w:val="00442D5D"/>
    <w:rsid w:val="00444B82"/>
    <w:rsid w:val="004459F0"/>
    <w:rsid w:val="00454633"/>
    <w:rsid w:val="00454737"/>
    <w:rsid w:val="00455BF8"/>
    <w:rsid w:val="00456DB3"/>
    <w:rsid w:val="00456EAD"/>
    <w:rsid w:val="004604FE"/>
    <w:rsid w:val="004611A8"/>
    <w:rsid w:val="00467117"/>
    <w:rsid w:val="00467D70"/>
    <w:rsid w:val="00467DC5"/>
    <w:rsid w:val="004702DB"/>
    <w:rsid w:val="00470C8E"/>
    <w:rsid w:val="00473D33"/>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4C25"/>
    <w:rsid w:val="004A7AF4"/>
    <w:rsid w:val="004B048E"/>
    <w:rsid w:val="004B143B"/>
    <w:rsid w:val="004B174D"/>
    <w:rsid w:val="004B5933"/>
    <w:rsid w:val="004B612B"/>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5551"/>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E031D"/>
    <w:rsid w:val="005E2226"/>
    <w:rsid w:val="005F007E"/>
    <w:rsid w:val="005F22D5"/>
    <w:rsid w:val="005F2659"/>
    <w:rsid w:val="005F3198"/>
    <w:rsid w:val="005F5238"/>
    <w:rsid w:val="005F5B86"/>
    <w:rsid w:val="00603007"/>
    <w:rsid w:val="00603A8C"/>
    <w:rsid w:val="00607135"/>
    <w:rsid w:val="00610D76"/>
    <w:rsid w:val="0061425B"/>
    <w:rsid w:val="00615CCA"/>
    <w:rsid w:val="00616504"/>
    <w:rsid w:val="00616551"/>
    <w:rsid w:val="00617C3C"/>
    <w:rsid w:val="00623384"/>
    <w:rsid w:val="006236AD"/>
    <w:rsid w:val="0063195F"/>
    <w:rsid w:val="00632944"/>
    <w:rsid w:val="006355A9"/>
    <w:rsid w:val="00637A4F"/>
    <w:rsid w:val="00641CD5"/>
    <w:rsid w:val="00642BB6"/>
    <w:rsid w:val="00644031"/>
    <w:rsid w:val="00644FBC"/>
    <w:rsid w:val="00647134"/>
    <w:rsid w:val="00652DB9"/>
    <w:rsid w:val="0065703E"/>
    <w:rsid w:val="006575E7"/>
    <w:rsid w:val="00657673"/>
    <w:rsid w:val="00661E32"/>
    <w:rsid w:val="00662CCA"/>
    <w:rsid w:val="00662EC6"/>
    <w:rsid w:val="00662F26"/>
    <w:rsid w:val="00665B56"/>
    <w:rsid w:val="006720DF"/>
    <w:rsid w:val="00672743"/>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267B7"/>
    <w:rsid w:val="0073016A"/>
    <w:rsid w:val="007319CE"/>
    <w:rsid w:val="0073502E"/>
    <w:rsid w:val="00735453"/>
    <w:rsid w:val="0074153A"/>
    <w:rsid w:val="00741A58"/>
    <w:rsid w:val="0074374E"/>
    <w:rsid w:val="007438FA"/>
    <w:rsid w:val="007444F9"/>
    <w:rsid w:val="00745662"/>
    <w:rsid w:val="00746BB0"/>
    <w:rsid w:val="007479D1"/>
    <w:rsid w:val="007500F5"/>
    <w:rsid w:val="00751B12"/>
    <w:rsid w:val="007525B4"/>
    <w:rsid w:val="0075361E"/>
    <w:rsid w:val="00755B39"/>
    <w:rsid w:val="00756505"/>
    <w:rsid w:val="007602DD"/>
    <w:rsid w:val="00760CD7"/>
    <w:rsid w:val="0076688E"/>
    <w:rsid w:val="007720CC"/>
    <w:rsid w:val="0077226B"/>
    <w:rsid w:val="00773DB6"/>
    <w:rsid w:val="0077514A"/>
    <w:rsid w:val="00781279"/>
    <w:rsid w:val="00781F7F"/>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7B66"/>
    <w:rsid w:val="00801DE2"/>
    <w:rsid w:val="00802AAD"/>
    <w:rsid w:val="008038C9"/>
    <w:rsid w:val="00803C3D"/>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380F"/>
    <w:rsid w:val="008545A3"/>
    <w:rsid w:val="00856CD9"/>
    <w:rsid w:val="00862F0E"/>
    <w:rsid w:val="00863E6B"/>
    <w:rsid w:val="008655F8"/>
    <w:rsid w:val="00867DAD"/>
    <w:rsid w:val="00867EAE"/>
    <w:rsid w:val="00870A99"/>
    <w:rsid w:val="00871458"/>
    <w:rsid w:val="00872CB6"/>
    <w:rsid w:val="00874F21"/>
    <w:rsid w:val="00882D02"/>
    <w:rsid w:val="00883213"/>
    <w:rsid w:val="00884A1B"/>
    <w:rsid w:val="008923A4"/>
    <w:rsid w:val="008927E0"/>
    <w:rsid w:val="00893556"/>
    <w:rsid w:val="00893B88"/>
    <w:rsid w:val="008944D4"/>
    <w:rsid w:val="008953C4"/>
    <w:rsid w:val="008A02F3"/>
    <w:rsid w:val="008A4193"/>
    <w:rsid w:val="008A4440"/>
    <w:rsid w:val="008A58B3"/>
    <w:rsid w:val="008B024E"/>
    <w:rsid w:val="008B14E4"/>
    <w:rsid w:val="008B2C45"/>
    <w:rsid w:val="008B4190"/>
    <w:rsid w:val="008C0361"/>
    <w:rsid w:val="008C2670"/>
    <w:rsid w:val="008C3688"/>
    <w:rsid w:val="008C6831"/>
    <w:rsid w:val="008C736D"/>
    <w:rsid w:val="008D30DD"/>
    <w:rsid w:val="008D35B6"/>
    <w:rsid w:val="008D5D5A"/>
    <w:rsid w:val="008D63C9"/>
    <w:rsid w:val="008D77B0"/>
    <w:rsid w:val="008E06A1"/>
    <w:rsid w:val="008E1673"/>
    <w:rsid w:val="008E329A"/>
    <w:rsid w:val="008E6D68"/>
    <w:rsid w:val="008F4555"/>
    <w:rsid w:val="00900431"/>
    <w:rsid w:val="00902193"/>
    <w:rsid w:val="0090328C"/>
    <w:rsid w:val="00910123"/>
    <w:rsid w:val="00912961"/>
    <w:rsid w:val="00913386"/>
    <w:rsid w:val="00913F71"/>
    <w:rsid w:val="00914563"/>
    <w:rsid w:val="00916D35"/>
    <w:rsid w:val="00921822"/>
    <w:rsid w:val="00921960"/>
    <w:rsid w:val="0092196F"/>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37D"/>
    <w:rsid w:val="009740A2"/>
    <w:rsid w:val="00976F17"/>
    <w:rsid w:val="00981972"/>
    <w:rsid w:val="0098245F"/>
    <w:rsid w:val="009855CA"/>
    <w:rsid w:val="00990F07"/>
    <w:rsid w:val="009932D0"/>
    <w:rsid w:val="00996DA3"/>
    <w:rsid w:val="009B0A61"/>
    <w:rsid w:val="009B109A"/>
    <w:rsid w:val="009B4531"/>
    <w:rsid w:val="009B5F75"/>
    <w:rsid w:val="009B6519"/>
    <w:rsid w:val="009B6C65"/>
    <w:rsid w:val="009B7836"/>
    <w:rsid w:val="009C164A"/>
    <w:rsid w:val="009D0A18"/>
    <w:rsid w:val="009D17E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5326"/>
    <w:rsid w:val="00A16CEC"/>
    <w:rsid w:val="00A26C91"/>
    <w:rsid w:val="00A26E9C"/>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509B"/>
    <w:rsid w:val="00A963E4"/>
    <w:rsid w:val="00A97C90"/>
    <w:rsid w:val="00AA15A6"/>
    <w:rsid w:val="00AA182F"/>
    <w:rsid w:val="00AA3F58"/>
    <w:rsid w:val="00AA4870"/>
    <w:rsid w:val="00AA6B5D"/>
    <w:rsid w:val="00AB1D83"/>
    <w:rsid w:val="00AB5668"/>
    <w:rsid w:val="00AB587E"/>
    <w:rsid w:val="00AB6697"/>
    <w:rsid w:val="00AC0CA3"/>
    <w:rsid w:val="00AC24D8"/>
    <w:rsid w:val="00AC2F0E"/>
    <w:rsid w:val="00AC6B22"/>
    <w:rsid w:val="00AD13AD"/>
    <w:rsid w:val="00AE08D3"/>
    <w:rsid w:val="00AE225B"/>
    <w:rsid w:val="00AE46A4"/>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1F19"/>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2F04"/>
    <w:rsid w:val="00C3318C"/>
    <w:rsid w:val="00C34F6D"/>
    <w:rsid w:val="00C3720A"/>
    <w:rsid w:val="00C41DCA"/>
    <w:rsid w:val="00C45720"/>
    <w:rsid w:val="00C50FB8"/>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6EF3"/>
    <w:rsid w:val="00CC7A2E"/>
    <w:rsid w:val="00CC7AEB"/>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4057"/>
    <w:rsid w:val="00D44B67"/>
    <w:rsid w:val="00D44E81"/>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48E9"/>
    <w:rsid w:val="00D868F2"/>
    <w:rsid w:val="00D86FDE"/>
    <w:rsid w:val="00D8757C"/>
    <w:rsid w:val="00D908D3"/>
    <w:rsid w:val="00D90C19"/>
    <w:rsid w:val="00D91C36"/>
    <w:rsid w:val="00D9211B"/>
    <w:rsid w:val="00D94AE6"/>
    <w:rsid w:val="00D94BB9"/>
    <w:rsid w:val="00D95048"/>
    <w:rsid w:val="00D9536F"/>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1000C"/>
    <w:rsid w:val="00E10BFF"/>
    <w:rsid w:val="00E1186D"/>
    <w:rsid w:val="00E1484A"/>
    <w:rsid w:val="00E152C9"/>
    <w:rsid w:val="00E2020D"/>
    <w:rsid w:val="00E21A06"/>
    <w:rsid w:val="00E2576F"/>
    <w:rsid w:val="00E30197"/>
    <w:rsid w:val="00E30704"/>
    <w:rsid w:val="00E3096A"/>
    <w:rsid w:val="00E30B21"/>
    <w:rsid w:val="00E344E1"/>
    <w:rsid w:val="00E34784"/>
    <w:rsid w:val="00E42B97"/>
    <w:rsid w:val="00E46AF8"/>
    <w:rsid w:val="00E5409A"/>
    <w:rsid w:val="00E5458F"/>
    <w:rsid w:val="00E61333"/>
    <w:rsid w:val="00E6159D"/>
    <w:rsid w:val="00E62805"/>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35ED"/>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056"/>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4275"/>
    <w:rsid w:val="00F46C0C"/>
    <w:rsid w:val="00F5064E"/>
    <w:rsid w:val="00F55B72"/>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9430DF"/>
    <w:rsid w:val="019C3A88"/>
    <w:rsid w:val="01B42948"/>
    <w:rsid w:val="02064CE7"/>
    <w:rsid w:val="02287D7E"/>
    <w:rsid w:val="028A4AB3"/>
    <w:rsid w:val="030E6553"/>
    <w:rsid w:val="03960557"/>
    <w:rsid w:val="03C84930"/>
    <w:rsid w:val="03DF7E09"/>
    <w:rsid w:val="03E67E90"/>
    <w:rsid w:val="043613A4"/>
    <w:rsid w:val="04615143"/>
    <w:rsid w:val="04754202"/>
    <w:rsid w:val="047D4C5E"/>
    <w:rsid w:val="048320BB"/>
    <w:rsid w:val="04B563C2"/>
    <w:rsid w:val="04C865CE"/>
    <w:rsid w:val="05531A54"/>
    <w:rsid w:val="057B7A05"/>
    <w:rsid w:val="05E53AA2"/>
    <w:rsid w:val="05F92C68"/>
    <w:rsid w:val="0620235A"/>
    <w:rsid w:val="06571B7A"/>
    <w:rsid w:val="067601CC"/>
    <w:rsid w:val="06B10ACD"/>
    <w:rsid w:val="06C25923"/>
    <w:rsid w:val="071D11C9"/>
    <w:rsid w:val="077111CE"/>
    <w:rsid w:val="0772575A"/>
    <w:rsid w:val="07DA3A8F"/>
    <w:rsid w:val="08316975"/>
    <w:rsid w:val="08852948"/>
    <w:rsid w:val="089D7C92"/>
    <w:rsid w:val="08B52AD3"/>
    <w:rsid w:val="08C9446A"/>
    <w:rsid w:val="09C92DD3"/>
    <w:rsid w:val="09CF6E4B"/>
    <w:rsid w:val="0AB4609E"/>
    <w:rsid w:val="0ADE415D"/>
    <w:rsid w:val="0B0E20B4"/>
    <w:rsid w:val="0BD554C2"/>
    <w:rsid w:val="0BF72941"/>
    <w:rsid w:val="0C4D3CCA"/>
    <w:rsid w:val="0C63073D"/>
    <w:rsid w:val="0C7318E1"/>
    <w:rsid w:val="0CCF6888"/>
    <w:rsid w:val="0D0C188A"/>
    <w:rsid w:val="0DD71E98"/>
    <w:rsid w:val="0DF540CC"/>
    <w:rsid w:val="0E43752E"/>
    <w:rsid w:val="0F121EF0"/>
    <w:rsid w:val="101038B6"/>
    <w:rsid w:val="10196798"/>
    <w:rsid w:val="1021564D"/>
    <w:rsid w:val="1106309C"/>
    <w:rsid w:val="11304CEB"/>
    <w:rsid w:val="118916FB"/>
    <w:rsid w:val="11AF4DCB"/>
    <w:rsid w:val="11CB238C"/>
    <w:rsid w:val="11DF1890"/>
    <w:rsid w:val="12277111"/>
    <w:rsid w:val="126A6425"/>
    <w:rsid w:val="127E6D86"/>
    <w:rsid w:val="12955111"/>
    <w:rsid w:val="12B427A8"/>
    <w:rsid w:val="12CC6E6D"/>
    <w:rsid w:val="12E84200"/>
    <w:rsid w:val="13806E42"/>
    <w:rsid w:val="138E2216"/>
    <w:rsid w:val="140E7482"/>
    <w:rsid w:val="1440520B"/>
    <w:rsid w:val="14654E7D"/>
    <w:rsid w:val="14737EE6"/>
    <w:rsid w:val="149063EC"/>
    <w:rsid w:val="14C91E0F"/>
    <w:rsid w:val="151A0368"/>
    <w:rsid w:val="1582093B"/>
    <w:rsid w:val="162E2871"/>
    <w:rsid w:val="16482398"/>
    <w:rsid w:val="171071EA"/>
    <w:rsid w:val="174F62D6"/>
    <w:rsid w:val="17EE77F0"/>
    <w:rsid w:val="180F7034"/>
    <w:rsid w:val="183A0A1F"/>
    <w:rsid w:val="187A1D9E"/>
    <w:rsid w:val="18D56A9E"/>
    <w:rsid w:val="19006747"/>
    <w:rsid w:val="190525BE"/>
    <w:rsid w:val="198C1D89"/>
    <w:rsid w:val="19C23937"/>
    <w:rsid w:val="1A342318"/>
    <w:rsid w:val="1A9E3268"/>
    <w:rsid w:val="1B1B6EE0"/>
    <w:rsid w:val="1B74013C"/>
    <w:rsid w:val="1BCA1848"/>
    <w:rsid w:val="1C762227"/>
    <w:rsid w:val="1CDC3027"/>
    <w:rsid w:val="1CFA34AD"/>
    <w:rsid w:val="1D9F120E"/>
    <w:rsid w:val="1E0D2BED"/>
    <w:rsid w:val="1E591AD6"/>
    <w:rsid w:val="1E7B37A5"/>
    <w:rsid w:val="1EA44D1C"/>
    <w:rsid w:val="1EB0258C"/>
    <w:rsid w:val="1ECD2D49"/>
    <w:rsid w:val="1F14499E"/>
    <w:rsid w:val="1F5A0233"/>
    <w:rsid w:val="1F5B26C7"/>
    <w:rsid w:val="1F5C044F"/>
    <w:rsid w:val="1FF450C0"/>
    <w:rsid w:val="203A4DF7"/>
    <w:rsid w:val="20793160"/>
    <w:rsid w:val="20AB2B8E"/>
    <w:rsid w:val="21430A11"/>
    <w:rsid w:val="214B077B"/>
    <w:rsid w:val="215A4BDB"/>
    <w:rsid w:val="21962D82"/>
    <w:rsid w:val="219D221A"/>
    <w:rsid w:val="21AB33D9"/>
    <w:rsid w:val="223A41F0"/>
    <w:rsid w:val="224109E7"/>
    <w:rsid w:val="224F2695"/>
    <w:rsid w:val="22605873"/>
    <w:rsid w:val="22CA56D0"/>
    <w:rsid w:val="22D22E9A"/>
    <w:rsid w:val="22EB689E"/>
    <w:rsid w:val="235E2371"/>
    <w:rsid w:val="248F38ED"/>
    <w:rsid w:val="249C2E00"/>
    <w:rsid w:val="24B147FA"/>
    <w:rsid w:val="251F5A1E"/>
    <w:rsid w:val="2526538E"/>
    <w:rsid w:val="255B4D05"/>
    <w:rsid w:val="274160AD"/>
    <w:rsid w:val="27F62AEE"/>
    <w:rsid w:val="283223CC"/>
    <w:rsid w:val="2866365B"/>
    <w:rsid w:val="28E50C7F"/>
    <w:rsid w:val="28E62B38"/>
    <w:rsid w:val="28EB2659"/>
    <w:rsid w:val="28EC345C"/>
    <w:rsid w:val="29202FD3"/>
    <w:rsid w:val="293F1650"/>
    <w:rsid w:val="2A44220C"/>
    <w:rsid w:val="2AB14810"/>
    <w:rsid w:val="2AD3072D"/>
    <w:rsid w:val="2B6C7C6C"/>
    <w:rsid w:val="2BDD6474"/>
    <w:rsid w:val="2C0B54C5"/>
    <w:rsid w:val="2C2122AF"/>
    <w:rsid w:val="2C292017"/>
    <w:rsid w:val="2CAC4BA2"/>
    <w:rsid w:val="2CB35C78"/>
    <w:rsid w:val="2CF23FA9"/>
    <w:rsid w:val="2CF40890"/>
    <w:rsid w:val="2D1719A4"/>
    <w:rsid w:val="2DDE509E"/>
    <w:rsid w:val="2F204A26"/>
    <w:rsid w:val="2F3045A4"/>
    <w:rsid w:val="2F567AA0"/>
    <w:rsid w:val="2F726B5A"/>
    <w:rsid w:val="2FAF51FA"/>
    <w:rsid w:val="301645BB"/>
    <w:rsid w:val="30302844"/>
    <w:rsid w:val="30654C8A"/>
    <w:rsid w:val="309F5392"/>
    <w:rsid w:val="30B4367E"/>
    <w:rsid w:val="3161171F"/>
    <w:rsid w:val="319A28B2"/>
    <w:rsid w:val="3276083D"/>
    <w:rsid w:val="329A3661"/>
    <w:rsid w:val="32D16C5C"/>
    <w:rsid w:val="339B19D0"/>
    <w:rsid w:val="33EE2317"/>
    <w:rsid w:val="34573F43"/>
    <w:rsid w:val="3508551A"/>
    <w:rsid w:val="359C0F7A"/>
    <w:rsid w:val="35E113E3"/>
    <w:rsid w:val="36FD1122"/>
    <w:rsid w:val="36FD5C1C"/>
    <w:rsid w:val="370B120F"/>
    <w:rsid w:val="37776170"/>
    <w:rsid w:val="37781747"/>
    <w:rsid w:val="37847CCD"/>
    <w:rsid w:val="378B37C3"/>
    <w:rsid w:val="37CD2E49"/>
    <w:rsid w:val="381C1DAF"/>
    <w:rsid w:val="382B35B4"/>
    <w:rsid w:val="384C6E5B"/>
    <w:rsid w:val="38524CED"/>
    <w:rsid w:val="38CF183A"/>
    <w:rsid w:val="3941563D"/>
    <w:rsid w:val="3A220184"/>
    <w:rsid w:val="3AE332B3"/>
    <w:rsid w:val="3B071D45"/>
    <w:rsid w:val="3BB54959"/>
    <w:rsid w:val="3C8C247C"/>
    <w:rsid w:val="3D514278"/>
    <w:rsid w:val="3D65545B"/>
    <w:rsid w:val="3DFB2CDF"/>
    <w:rsid w:val="3E7C6D69"/>
    <w:rsid w:val="3EB83A8B"/>
    <w:rsid w:val="3EE51A3E"/>
    <w:rsid w:val="3F4D512E"/>
    <w:rsid w:val="3FA119B7"/>
    <w:rsid w:val="40177DE3"/>
    <w:rsid w:val="407A192C"/>
    <w:rsid w:val="417A1877"/>
    <w:rsid w:val="4186089B"/>
    <w:rsid w:val="42654E02"/>
    <w:rsid w:val="427C0258"/>
    <w:rsid w:val="42AB0C22"/>
    <w:rsid w:val="42EF614C"/>
    <w:rsid w:val="432253DD"/>
    <w:rsid w:val="43863DDA"/>
    <w:rsid w:val="43D011EA"/>
    <w:rsid w:val="441477C8"/>
    <w:rsid w:val="444939F2"/>
    <w:rsid w:val="44557E80"/>
    <w:rsid w:val="4473408E"/>
    <w:rsid w:val="45551365"/>
    <w:rsid w:val="45CD7101"/>
    <w:rsid w:val="46484442"/>
    <w:rsid w:val="476F66C2"/>
    <w:rsid w:val="47B01446"/>
    <w:rsid w:val="47CC27EE"/>
    <w:rsid w:val="480C3F11"/>
    <w:rsid w:val="482106A6"/>
    <w:rsid w:val="482809DA"/>
    <w:rsid w:val="4833382F"/>
    <w:rsid w:val="491E1806"/>
    <w:rsid w:val="496B47B7"/>
    <w:rsid w:val="4A0B7731"/>
    <w:rsid w:val="4A9A751F"/>
    <w:rsid w:val="4AA46683"/>
    <w:rsid w:val="4AB8212E"/>
    <w:rsid w:val="4AC05A5A"/>
    <w:rsid w:val="4AE10089"/>
    <w:rsid w:val="4B022328"/>
    <w:rsid w:val="4B384AFB"/>
    <w:rsid w:val="4B3A3DE4"/>
    <w:rsid w:val="4B6217B9"/>
    <w:rsid w:val="4B701FD3"/>
    <w:rsid w:val="4B77032C"/>
    <w:rsid w:val="4BCA4DC2"/>
    <w:rsid w:val="4BD125AC"/>
    <w:rsid w:val="4BD340D8"/>
    <w:rsid w:val="4C360546"/>
    <w:rsid w:val="4C8654E6"/>
    <w:rsid w:val="4CFF75D5"/>
    <w:rsid w:val="4DAE5F5E"/>
    <w:rsid w:val="4E41068C"/>
    <w:rsid w:val="4E50267E"/>
    <w:rsid w:val="4E6B5729"/>
    <w:rsid w:val="4EA404FD"/>
    <w:rsid w:val="4EC92B5C"/>
    <w:rsid w:val="4FA56487"/>
    <w:rsid w:val="4FC44EDC"/>
    <w:rsid w:val="4FF051A0"/>
    <w:rsid w:val="50141FA4"/>
    <w:rsid w:val="507506FE"/>
    <w:rsid w:val="50C575B7"/>
    <w:rsid w:val="50D954C3"/>
    <w:rsid w:val="50FE2791"/>
    <w:rsid w:val="51752B27"/>
    <w:rsid w:val="51E63259"/>
    <w:rsid w:val="52C12FB4"/>
    <w:rsid w:val="53307DE8"/>
    <w:rsid w:val="535B5D4C"/>
    <w:rsid w:val="53866EE0"/>
    <w:rsid w:val="538F587F"/>
    <w:rsid w:val="544E2FF3"/>
    <w:rsid w:val="54791DE5"/>
    <w:rsid w:val="54AA6F8B"/>
    <w:rsid w:val="55D63612"/>
    <w:rsid w:val="56C113D0"/>
    <w:rsid w:val="56CB143B"/>
    <w:rsid w:val="56D06DAB"/>
    <w:rsid w:val="57E05BE1"/>
    <w:rsid w:val="57F4051E"/>
    <w:rsid w:val="58346A24"/>
    <w:rsid w:val="588C0A3D"/>
    <w:rsid w:val="58B32187"/>
    <w:rsid w:val="58F72073"/>
    <w:rsid w:val="59464DA9"/>
    <w:rsid w:val="59650891"/>
    <w:rsid w:val="59654F1B"/>
    <w:rsid w:val="59F82547"/>
    <w:rsid w:val="5A8E6B50"/>
    <w:rsid w:val="5B526E3B"/>
    <w:rsid w:val="5C270EC2"/>
    <w:rsid w:val="5C9F2C4F"/>
    <w:rsid w:val="5D017965"/>
    <w:rsid w:val="5D176670"/>
    <w:rsid w:val="5DB42246"/>
    <w:rsid w:val="5DBC1ADE"/>
    <w:rsid w:val="5E0D2C7D"/>
    <w:rsid w:val="5E2C755E"/>
    <w:rsid w:val="5E4A6AF2"/>
    <w:rsid w:val="5EFB5FCF"/>
    <w:rsid w:val="5F185E67"/>
    <w:rsid w:val="5F912EFC"/>
    <w:rsid w:val="5FA752A4"/>
    <w:rsid w:val="5FA9004A"/>
    <w:rsid w:val="5FC86518"/>
    <w:rsid w:val="60032F94"/>
    <w:rsid w:val="60532394"/>
    <w:rsid w:val="605C4EB2"/>
    <w:rsid w:val="609346F9"/>
    <w:rsid w:val="60976762"/>
    <w:rsid w:val="60CE54A9"/>
    <w:rsid w:val="60E87DCD"/>
    <w:rsid w:val="60EC26DA"/>
    <w:rsid w:val="615674ED"/>
    <w:rsid w:val="62202150"/>
    <w:rsid w:val="62255EA3"/>
    <w:rsid w:val="6240691B"/>
    <w:rsid w:val="625E13B5"/>
    <w:rsid w:val="635001EF"/>
    <w:rsid w:val="637048DB"/>
    <w:rsid w:val="63BC2837"/>
    <w:rsid w:val="63D0272B"/>
    <w:rsid w:val="64834717"/>
    <w:rsid w:val="64AA146F"/>
    <w:rsid w:val="64F629E2"/>
    <w:rsid w:val="650B1EAB"/>
    <w:rsid w:val="65146855"/>
    <w:rsid w:val="65335497"/>
    <w:rsid w:val="653667D3"/>
    <w:rsid w:val="65431800"/>
    <w:rsid w:val="657B5C3B"/>
    <w:rsid w:val="659956F1"/>
    <w:rsid w:val="65D76172"/>
    <w:rsid w:val="66C77325"/>
    <w:rsid w:val="66CE3288"/>
    <w:rsid w:val="678673E4"/>
    <w:rsid w:val="67C77C3C"/>
    <w:rsid w:val="68152516"/>
    <w:rsid w:val="68931D4F"/>
    <w:rsid w:val="68996CA3"/>
    <w:rsid w:val="68C6406F"/>
    <w:rsid w:val="69C615E3"/>
    <w:rsid w:val="6A1638AD"/>
    <w:rsid w:val="6A3944D6"/>
    <w:rsid w:val="6A411797"/>
    <w:rsid w:val="6B0F28EC"/>
    <w:rsid w:val="6B4551DF"/>
    <w:rsid w:val="6B9E2823"/>
    <w:rsid w:val="6BC935EB"/>
    <w:rsid w:val="6C1D59BA"/>
    <w:rsid w:val="6C992C34"/>
    <w:rsid w:val="6CA95923"/>
    <w:rsid w:val="6CDF45CD"/>
    <w:rsid w:val="6D7418A4"/>
    <w:rsid w:val="6D756958"/>
    <w:rsid w:val="6E3B0A20"/>
    <w:rsid w:val="6FAF4BDB"/>
    <w:rsid w:val="6FEC0000"/>
    <w:rsid w:val="6FF82F30"/>
    <w:rsid w:val="70227EC6"/>
    <w:rsid w:val="71035C45"/>
    <w:rsid w:val="718323E3"/>
    <w:rsid w:val="718B3849"/>
    <w:rsid w:val="719A58E8"/>
    <w:rsid w:val="71A90601"/>
    <w:rsid w:val="72E90ED3"/>
    <w:rsid w:val="72F571CC"/>
    <w:rsid w:val="73663647"/>
    <w:rsid w:val="7377015A"/>
    <w:rsid w:val="73966C01"/>
    <w:rsid w:val="739D2BFF"/>
    <w:rsid w:val="73B77D0C"/>
    <w:rsid w:val="73C37269"/>
    <w:rsid w:val="73C843B1"/>
    <w:rsid w:val="74027DBB"/>
    <w:rsid w:val="752419D7"/>
    <w:rsid w:val="7526130E"/>
    <w:rsid w:val="752B5127"/>
    <w:rsid w:val="75827193"/>
    <w:rsid w:val="75A62E64"/>
    <w:rsid w:val="75B4228D"/>
    <w:rsid w:val="75BB53FD"/>
    <w:rsid w:val="75E96582"/>
    <w:rsid w:val="76470CAA"/>
    <w:rsid w:val="764D1082"/>
    <w:rsid w:val="766F2799"/>
    <w:rsid w:val="76FC63AD"/>
    <w:rsid w:val="772C5186"/>
    <w:rsid w:val="773B6256"/>
    <w:rsid w:val="774C0D1D"/>
    <w:rsid w:val="776D5ECB"/>
    <w:rsid w:val="77980A6E"/>
    <w:rsid w:val="780B7492"/>
    <w:rsid w:val="781A1483"/>
    <w:rsid w:val="792C0FD8"/>
    <w:rsid w:val="7A1C6849"/>
    <w:rsid w:val="7A3C0663"/>
    <w:rsid w:val="7A8F6158"/>
    <w:rsid w:val="7AC758F2"/>
    <w:rsid w:val="7D07233B"/>
    <w:rsid w:val="7D1B6488"/>
    <w:rsid w:val="7D40391F"/>
    <w:rsid w:val="7DF96BCA"/>
    <w:rsid w:val="7E1251F4"/>
    <w:rsid w:val="7E1C2E5A"/>
    <w:rsid w:val="7E6416AA"/>
    <w:rsid w:val="7ED92098"/>
    <w:rsid w:val="7EE66F59"/>
    <w:rsid w:val="7F1A6E76"/>
    <w:rsid w:val="7F1F783D"/>
    <w:rsid w:val="7FAF3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2">
    <w:name w:val="heading 1"/>
    <w:basedOn w:val="1"/>
    <w:next w:val="1"/>
    <w:autoRedefine/>
    <w:qFormat/>
    <w:uiPriority w:val="1"/>
    <w:pPr>
      <w:keepNext/>
      <w:keepLines/>
      <w:spacing w:before="340" w:after="330" w:line="576" w:lineRule="auto"/>
      <w:outlineLvl w:val="0"/>
    </w:pPr>
    <w:rPr>
      <w:b/>
      <w:kern w:val="44"/>
      <w:sz w:val="44"/>
    </w:rPr>
  </w:style>
  <w:style w:type="paragraph" w:styleId="3">
    <w:name w:val="heading 2"/>
    <w:basedOn w:val="1"/>
    <w:next w:val="1"/>
    <w:link w:val="31"/>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4">
    <w:name w:val="heading 3"/>
    <w:basedOn w:val="1"/>
    <w:next w:val="1"/>
    <w:autoRedefine/>
    <w:unhideWhenUsed/>
    <w:qFormat/>
    <w:uiPriority w:val="1"/>
    <w:pPr>
      <w:keepNext/>
      <w:keepLines/>
      <w:spacing w:before="260" w:after="260" w:line="413" w:lineRule="auto"/>
      <w:outlineLvl w:val="2"/>
    </w:pPr>
    <w:rPr>
      <w:b/>
      <w:sz w:val="32"/>
    </w:rPr>
  </w:style>
  <w:style w:type="paragraph" w:styleId="5">
    <w:name w:val="heading 4"/>
    <w:basedOn w:val="1"/>
    <w:next w:val="1"/>
    <w:link w:val="36"/>
    <w:autoRedefine/>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4"/>
    <w:autoRedefine/>
    <w:unhideWhenUsed/>
    <w:qFormat/>
    <w:uiPriority w:val="1"/>
    <w:pPr>
      <w:keepNext/>
      <w:keepLines/>
      <w:spacing w:before="280" w:after="290" w:line="376" w:lineRule="auto"/>
      <w:outlineLvl w:val="4"/>
    </w:pPr>
    <w:rPr>
      <w:b/>
      <w:bCs/>
      <w:sz w:val="28"/>
      <w:szCs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next w:val="8"/>
    <w:autoRedefine/>
    <w:qFormat/>
    <w:uiPriority w:val="0"/>
    <w:pPr>
      <w:spacing w:line="360" w:lineRule="auto"/>
      <w:ind w:firstLine="420" w:firstLineChars="200"/>
      <w:jc w:val="left"/>
    </w:pPr>
    <w:rPr>
      <w:rFonts w:ascii="仿宋_GB2312" w:hAnsi="Arial" w:eastAsia="仿宋_GB2312"/>
      <w:kern w:val="0"/>
      <w:sz w:val="30"/>
      <w:szCs w:val="30"/>
    </w:rPr>
  </w:style>
  <w:style w:type="paragraph" w:styleId="8">
    <w:name w:val="Body Text"/>
    <w:basedOn w:val="1"/>
    <w:link w:val="35"/>
    <w:autoRedefine/>
    <w:unhideWhenUsed/>
    <w:qFormat/>
    <w:uiPriority w:val="1"/>
    <w:pPr>
      <w:spacing w:after="120"/>
    </w:pPr>
  </w:style>
  <w:style w:type="paragraph" w:styleId="9">
    <w:name w:val="annotation text"/>
    <w:basedOn w:val="1"/>
    <w:link w:val="27"/>
    <w:autoRedefine/>
    <w:unhideWhenUsed/>
    <w:qFormat/>
    <w:uiPriority w:val="99"/>
    <w:pPr>
      <w:jc w:val="left"/>
    </w:pPr>
  </w:style>
  <w:style w:type="paragraph" w:styleId="10">
    <w:name w:val="Body Text Indent"/>
    <w:basedOn w:val="1"/>
    <w:autoRedefine/>
    <w:qFormat/>
    <w:uiPriority w:val="0"/>
    <w:pPr>
      <w:spacing w:after="120"/>
      <w:ind w:left="420" w:leftChars="200"/>
      <w:jc w:val="left"/>
    </w:pPr>
    <w:rPr>
      <w:rFonts w:hint="eastAsia" w:ascii="宋体" w:hAnsi="宋体" w:eastAsia="宋体"/>
      <w:kern w:val="0"/>
      <w:sz w:val="24"/>
      <w:szCs w:val="24"/>
    </w:rPr>
  </w:style>
  <w:style w:type="paragraph" w:styleId="11">
    <w:name w:val="Balloon Text"/>
    <w:basedOn w:val="1"/>
    <w:link w:val="37"/>
    <w:autoRedefine/>
    <w:semiHidden/>
    <w:unhideWhenUsed/>
    <w:qFormat/>
    <w:uiPriority w:val="99"/>
    <w:rPr>
      <w:sz w:val="18"/>
      <w:szCs w:val="18"/>
    </w:rPr>
  </w:style>
  <w:style w:type="paragraph" w:styleId="12">
    <w:name w:val="footer"/>
    <w:basedOn w:val="1"/>
    <w:link w:val="2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5">
    <w:name w:val="Subtitle"/>
    <w:basedOn w:val="1"/>
    <w:next w:val="1"/>
    <w:link w:val="30"/>
    <w:autoRedefine/>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6">
    <w:name w:val="toc 2"/>
    <w:basedOn w:val="1"/>
    <w:next w:val="1"/>
    <w:autoRedefine/>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7">
    <w:name w:val="annotation subject"/>
    <w:basedOn w:val="9"/>
    <w:next w:val="9"/>
    <w:link w:val="28"/>
    <w:autoRedefine/>
    <w:semiHidden/>
    <w:unhideWhenUsed/>
    <w:qFormat/>
    <w:uiPriority w:val="99"/>
    <w:rPr>
      <w:b/>
      <w:bCs/>
    </w:rPr>
  </w:style>
  <w:style w:type="paragraph" w:styleId="18">
    <w:name w:val="Body Text First Indent 2"/>
    <w:basedOn w:val="10"/>
    <w:autoRedefine/>
    <w:qFormat/>
    <w:uiPriority w:val="0"/>
    <w:pPr>
      <w:ind w:firstLine="420"/>
    </w:pPr>
  </w:style>
  <w:style w:type="table" w:styleId="20">
    <w:name w:val="Table Grid"/>
    <w:basedOn w:val="1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autoRedefine/>
    <w:qFormat/>
    <w:uiPriority w:val="22"/>
    <w:rPr>
      <w:b/>
      <w:bCs/>
    </w:rPr>
  </w:style>
  <w:style w:type="character" w:styleId="23">
    <w:name w:val="Hyperlink"/>
    <w:basedOn w:val="21"/>
    <w:autoRedefine/>
    <w:unhideWhenUsed/>
    <w:qFormat/>
    <w:uiPriority w:val="99"/>
    <w:rPr>
      <w:color w:val="0563C1" w:themeColor="hyperlink"/>
      <w:u w:val="single"/>
      <w14:textFill>
        <w14:solidFill>
          <w14:schemeClr w14:val="hlink"/>
        </w14:solidFill>
      </w14:textFill>
    </w:rPr>
  </w:style>
  <w:style w:type="character" w:styleId="24">
    <w:name w:val="annotation reference"/>
    <w:basedOn w:val="21"/>
    <w:autoRedefine/>
    <w:unhideWhenUsed/>
    <w:qFormat/>
    <w:uiPriority w:val="99"/>
    <w:rPr>
      <w:sz w:val="21"/>
      <w:szCs w:val="21"/>
    </w:rPr>
  </w:style>
  <w:style w:type="character" w:customStyle="1" w:styleId="25">
    <w:name w:val="页眉 字符"/>
    <w:basedOn w:val="21"/>
    <w:link w:val="13"/>
    <w:autoRedefine/>
    <w:qFormat/>
    <w:uiPriority w:val="99"/>
    <w:rPr>
      <w:sz w:val="18"/>
      <w:szCs w:val="18"/>
    </w:rPr>
  </w:style>
  <w:style w:type="character" w:customStyle="1" w:styleId="26">
    <w:name w:val="页脚 字符"/>
    <w:basedOn w:val="21"/>
    <w:link w:val="12"/>
    <w:autoRedefine/>
    <w:qFormat/>
    <w:uiPriority w:val="99"/>
    <w:rPr>
      <w:sz w:val="18"/>
      <w:szCs w:val="18"/>
    </w:rPr>
  </w:style>
  <w:style w:type="character" w:customStyle="1" w:styleId="27">
    <w:name w:val="批注文字 字符"/>
    <w:basedOn w:val="21"/>
    <w:link w:val="9"/>
    <w:autoRedefine/>
    <w:qFormat/>
    <w:uiPriority w:val="99"/>
    <w:rPr>
      <w:rFonts w:ascii="Times New Roman" w:hAnsi="Times New Roman" w:eastAsia="Courier New" w:cs="Times New Roman"/>
      <w:szCs w:val="21"/>
    </w:rPr>
  </w:style>
  <w:style w:type="character" w:customStyle="1" w:styleId="28">
    <w:name w:val="批注主题 字符"/>
    <w:basedOn w:val="27"/>
    <w:link w:val="17"/>
    <w:autoRedefine/>
    <w:semiHidden/>
    <w:qFormat/>
    <w:uiPriority w:val="99"/>
    <w:rPr>
      <w:rFonts w:ascii="Times New Roman" w:hAnsi="Times New Roman" w:eastAsia="Courier New" w:cs="Times New Roman"/>
      <w:b/>
      <w:bCs/>
      <w:szCs w:val="21"/>
    </w:rPr>
  </w:style>
  <w:style w:type="paragraph" w:customStyle="1" w:styleId="29">
    <w:name w:val="独立格式"/>
    <w:basedOn w:val="15"/>
    <w:autoRedefine/>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30">
    <w:name w:val="副标题 字符"/>
    <w:basedOn w:val="21"/>
    <w:link w:val="15"/>
    <w:autoRedefine/>
    <w:qFormat/>
    <w:uiPriority w:val="11"/>
    <w:rPr>
      <w:b/>
      <w:bCs/>
      <w:kern w:val="28"/>
      <w:sz w:val="32"/>
      <w:szCs w:val="32"/>
    </w:rPr>
  </w:style>
  <w:style w:type="character" w:customStyle="1" w:styleId="31">
    <w:name w:val="标题 2 字符"/>
    <w:basedOn w:val="21"/>
    <w:link w:val="3"/>
    <w:autoRedefine/>
    <w:qFormat/>
    <w:uiPriority w:val="9"/>
    <w:rPr>
      <w:rFonts w:ascii="Arial" w:hAnsi="Arial" w:eastAsia="Symbol" w:cs="Times New Roman"/>
      <w:b/>
      <w:bCs/>
      <w:sz w:val="32"/>
      <w:szCs w:val="32"/>
    </w:rPr>
  </w:style>
  <w:style w:type="paragraph" w:customStyle="1" w:styleId="32">
    <w:name w:val="表格名称"/>
    <w:basedOn w:val="1"/>
    <w:autoRedefine/>
    <w:qFormat/>
    <w:uiPriority w:val="0"/>
    <w:pPr>
      <w:spacing w:line="360" w:lineRule="auto"/>
      <w:jc w:val="center"/>
    </w:pPr>
    <w:rPr>
      <w:rFonts w:eastAsia="Helv" w:cs="New York"/>
      <w:b/>
      <w:sz w:val="24"/>
      <w:szCs w:val="24"/>
    </w:rPr>
  </w:style>
  <w:style w:type="paragraph" w:customStyle="1" w:styleId="33">
    <w:name w:val="表格文字"/>
    <w:basedOn w:val="29"/>
    <w:next w:val="1"/>
    <w:autoRedefine/>
    <w:qFormat/>
    <w:uiPriority w:val="0"/>
    <w:pPr>
      <w:spacing w:line="360" w:lineRule="exact"/>
    </w:pPr>
    <w:rPr>
      <w:rFonts w:eastAsia="Helv" w:cs="New York"/>
      <w:sz w:val="24"/>
    </w:rPr>
  </w:style>
  <w:style w:type="character" w:customStyle="1" w:styleId="34">
    <w:name w:val="标题 5 字符"/>
    <w:basedOn w:val="21"/>
    <w:link w:val="6"/>
    <w:autoRedefine/>
    <w:semiHidden/>
    <w:qFormat/>
    <w:uiPriority w:val="9"/>
    <w:rPr>
      <w:rFonts w:ascii="Times New Roman" w:hAnsi="Times New Roman" w:eastAsia="Courier New" w:cs="Times New Roman"/>
      <w:b/>
      <w:bCs/>
      <w:sz w:val="28"/>
      <w:szCs w:val="28"/>
    </w:rPr>
  </w:style>
  <w:style w:type="character" w:customStyle="1" w:styleId="35">
    <w:name w:val="正文文本 字符"/>
    <w:basedOn w:val="21"/>
    <w:link w:val="8"/>
    <w:autoRedefine/>
    <w:semiHidden/>
    <w:qFormat/>
    <w:uiPriority w:val="99"/>
    <w:rPr>
      <w:rFonts w:ascii="Times New Roman" w:hAnsi="Times New Roman" w:eastAsia="Courier New" w:cs="Times New Roman"/>
      <w:szCs w:val="21"/>
    </w:rPr>
  </w:style>
  <w:style w:type="character" w:customStyle="1" w:styleId="36">
    <w:name w:val="标题 4 字符"/>
    <w:basedOn w:val="21"/>
    <w:link w:val="5"/>
    <w:autoRedefine/>
    <w:semiHidden/>
    <w:qFormat/>
    <w:uiPriority w:val="9"/>
    <w:rPr>
      <w:rFonts w:asciiTheme="majorHAnsi" w:hAnsiTheme="majorHAnsi" w:eastAsiaTheme="majorEastAsia" w:cstheme="majorBidi"/>
      <w:b/>
      <w:bCs/>
      <w:sz w:val="28"/>
      <w:szCs w:val="28"/>
    </w:rPr>
  </w:style>
  <w:style w:type="character" w:customStyle="1" w:styleId="37">
    <w:name w:val="批注框文本 字符"/>
    <w:basedOn w:val="21"/>
    <w:link w:val="11"/>
    <w:autoRedefine/>
    <w:semiHidden/>
    <w:qFormat/>
    <w:uiPriority w:val="99"/>
    <w:rPr>
      <w:rFonts w:ascii="Times New Roman" w:hAnsi="Times New Roman" w:eastAsia="Courier New" w:cs="Times New Roman"/>
      <w:kern w:val="2"/>
      <w:sz w:val="18"/>
      <w:szCs w:val="18"/>
    </w:rPr>
  </w:style>
  <w:style w:type="table" w:customStyle="1" w:styleId="38">
    <w:name w:val="Table Normal"/>
    <w:autoRedefine/>
    <w:semiHidden/>
    <w:unhideWhenUsed/>
    <w:qFormat/>
    <w:uiPriority w:val="2"/>
    <w:tblPr>
      <w:tblCellMar>
        <w:top w:w="0" w:type="dxa"/>
        <w:left w:w="0" w:type="dxa"/>
        <w:bottom w:w="0" w:type="dxa"/>
        <w:right w:w="0" w:type="dxa"/>
      </w:tblCellMar>
    </w:tblPr>
  </w:style>
  <w:style w:type="paragraph" w:styleId="39">
    <w:name w:val="List Paragraph"/>
    <w:basedOn w:val="1"/>
    <w:autoRedefine/>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40">
    <w:name w:val="Table Paragraph"/>
    <w:basedOn w:val="1"/>
    <w:autoRedefine/>
    <w:qFormat/>
    <w:uiPriority w:val="1"/>
    <w:pPr>
      <w:autoSpaceDE w:val="0"/>
      <w:autoSpaceDN w:val="0"/>
      <w:jc w:val="left"/>
    </w:pPr>
    <w:rPr>
      <w:rFonts w:ascii="宋体" w:hAnsi="宋体" w:eastAsia="宋体" w:cs="宋体"/>
      <w:kern w:val="0"/>
      <w:sz w:val="22"/>
      <w:szCs w:val="22"/>
      <w:lang w:eastAsia="en-US"/>
    </w:rPr>
  </w:style>
  <w:style w:type="character" w:customStyle="1" w:styleId="41">
    <w:name w:val="15"/>
    <w:basedOn w:val="21"/>
    <w:autoRedefine/>
    <w:qFormat/>
    <w:uiPriority w:val="0"/>
    <w:rPr>
      <w:rFonts w:hint="default" w:ascii="Times New Roman" w:hAnsi="Times New Roman"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本年一般公共预算收入</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33069bd-fb4a-4223-b19e-fdc20fd9357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98.38</c:v>
                </c:pt>
                <c:pt idx="1">
                  <c:v>1.62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7c8ca72-2d6c-43ba-9cef-da5097f5d07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2620</Words>
  <Characters>2812</Characters>
  <Lines>1440</Lines>
  <Paragraphs>864</Paragraphs>
  <TotalTime>1</TotalTime>
  <ScaleCrop>false</ScaleCrop>
  <LinksUpToDate>false</LinksUpToDate>
  <CharactersWithSpaces>2991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2021-11-01T08:43:00Z</dcterms:created>
  <dc:creator>Richard Meng</dc:creator>
  <cp:lastModifiedBy>Administrator</cp:lastModifiedBy>
  <cp:lastPrinted>2023-01-16T08:04:00Z</cp:lastPrinted>
  <dcterms:modified xsi:type="dcterms:W3CDTF">2025-02-06T01:36:35Z</dcterms:modified>
  <cp:revision>1213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55D3576F957849BDBF58ED9C94DA7D8F_13</vt:lpwstr>
  </property>
  <property fmtid="{D5CDD505-2E9C-101B-9397-08002B2CF9AE}" pid="4" name="KSOTemplateDocerSaveRecord">
    <vt:lpwstr>eyJoZGlkIjoiYTMzNTIxNWY2OWVkNTI1ZjE4YWM5MjkyYjJjNTNkMWMifQ==</vt:lpwstr>
  </property>
</Properties>
</file>