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ind w:left="2110" w:right="186" w:hanging="1899"/>
        <w:spacing w:before="169" w:line="276" w:lineRule="auto"/>
        <w:outlineLvl w:val="0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7"/>
        </w:rPr>
        <w:t>2023</w:t>
      </w:r>
      <w:r>
        <w:rPr>
          <w:rFonts w:ascii="SimSun" w:hAnsi="SimSun" w:eastAsia="SimSun" w:cs="SimSun"/>
          <w:sz w:val="52"/>
          <w:szCs w:val="52"/>
          <w:spacing w:val="-99"/>
        </w:rPr>
        <w:t xml:space="preserve"> </w:t>
      </w:r>
      <w:r>
        <w:rPr>
          <w:rFonts w:ascii="SimSun" w:hAnsi="SimSun" w:eastAsia="SimSun" w:cs="SimSun"/>
          <w:sz w:val="52"/>
          <w:szCs w:val="52"/>
          <w:b/>
          <w:bCs/>
          <w:spacing w:val="-7"/>
        </w:rPr>
        <w:t>年度内蒙古自治区巴彦淖尔市</w:t>
      </w:r>
      <w:r>
        <w:rPr>
          <w:rFonts w:ascii="SimSun" w:hAnsi="SimSun" w:eastAsia="SimSun" w:cs="SimSun"/>
          <w:sz w:val="52"/>
          <w:szCs w:val="52"/>
        </w:rPr>
        <w:t xml:space="preserve"> </w:t>
      </w:r>
      <w:r>
        <w:rPr>
          <w:rFonts w:ascii="SimSun" w:hAnsi="SimSun" w:eastAsia="SimSun" w:cs="SimSun"/>
          <w:sz w:val="52"/>
          <w:szCs w:val="52"/>
          <w:b/>
          <w:bCs/>
          <w:spacing w:val="-8"/>
        </w:rPr>
        <w:t>蒙医医院决算公开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1553"/>
        <w:spacing w:before="100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单位名称：</w:t>
      </w:r>
      <w:r>
        <w:rPr>
          <w:rFonts w:ascii="SimSun" w:hAnsi="SimSun" w:eastAsia="SimSun" w:cs="SimSun"/>
          <w:sz w:val="31"/>
          <w:szCs w:val="31"/>
          <w:spacing w:val="-93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6"/>
        </w:rPr>
        <w:t>内蒙古自治区巴彦淖尔市蒙医医院</w:t>
      </w:r>
    </w:p>
    <w:p>
      <w:pPr>
        <w:ind w:left="1553"/>
        <w:spacing w:before="247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单位负责人：黎明</w:t>
      </w:r>
    </w:p>
    <w:p>
      <w:pPr>
        <w:ind w:left="1551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财务负责人：孔斐</w:t>
      </w:r>
    </w:p>
    <w:p>
      <w:pPr>
        <w:ind w:left="1553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编制人：郭欣</w:t>
      </w:r>
    </w:p>
    <w:p>
      <w:pPr>
        <w:ind w:left="1547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报送日期：2024</w:t>
      </w:r>
      <w:r>
        <w:rPr>
          <w:rFonts w:ascii="SimSun" w:hAnsi="SimSun" w:eastAsia="SimSun" w:cs="SimSun"/>
          <w:sz w:val="31"/>
          <w:szCs w:val="31"/>
          <w:spacing w:val="-54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3"/>
        </w:rPr>
        <w:t>年</w:t>
      </w:r>
      <w:r>
        <w:rPr>
          <w:rFonts w:ascii="SimSun" w:hAnsi="SimSun" w:eastAsia="SimSun" w:cs="SimSun"/>
          <w:sz w:val="31"/>
          <w:szCs w:val="31"/>
          <w:spacing w:val="-60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3"/>
        </w:rPr>
        <w:t>9</w:t>
      </w:r>
      <w:r>
        <w:rPr>
          <w:rFonts w:ascii="SimSun" w:hAnsi="SimSun" w:eastAsia="SimSun" w:cs="SimSun"/>
          <w:sz w:val="31"/>
          <w:szCs w:val="31"/>
          <w:spacing w:val="-54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3"/>
        </w:rPr>
        <w:t>月</w:t>
      </w:r>
    </w:p>
    <w:p>
      <w:pPr>
        <w:spacing w:line="225" w:lineRule="auto"/>
        <w:sectPr>
          <w:footerReference w:type="default" r:id="rId1"/>
          <w:pgSz w:w="11906" w:h="16839"/>
          <w:pgMar w:top="1431" w:right="1785" w:bottom="898" w:left="1785" w:header="0" w:footer="719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left="4307"/>
        <w:spacing w:before="172" w:line="226" w:lineRule="auto"/>
        <w:rPr>
          <w:rFonts w:ascii="SimSun" w:hAnsi="SimSun" w:eastAsia="SimSun" w:cs="SimSun"/>
          <w:sz w:val="53"/>
          <w:szCs w:val="53"/>
        </w:rPr>
      </w:pPr>
      <w:r>
        <w:rPr>
          <w:rFonts w:ascii="SimSun" w:hAnsi="SimSun" w:eastAsia="SimSun" w:cs="SimSun"/>
          <w:sz w:val="53"/>
          <w:szCs w:val="53"/>
          <w:b/>
          <w:bCs/>
          <w:spacing w:val="-63"/>
        </w:rPr>
        <w:t>目</w:t>
      </w:r>
      <w:r>
        <w:rPr>
          <w:rFonts w:ascii="SimSun" w:hAnsi="SimSun" w:eastAsia="SimSun" w:cs="SimSun"/>
          <w:sz w:val="53"/>
          <w:szCs w:val="53"/>
          <w:spacing w:val="31"/>
        </w:rPr>
        <w:t xml:space="preserve"> </w:t>
      </w:r>
      <w:r>
        <w:rPr>
          <w:rFonts w:ascii="SimSun" w:hAnsi="SimSun" w:eastAsia="SimSun" w:cs="SimSun"/>
          <w:sz w:val="53"/>
          <w:szCs w:val="53"/>
          <w:b/>
          <w:bCs/>
          <w:spacing w:val="-63"/>
        </w:rPr>
        <w:t>录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1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5"/>
        </w:rPr>
        <w:t>第一部分</w:t>
      </w:r>
      <w:r>
        <w:rPr>
          <w:rFonts w:ascii="SimHei" w:hAnsi="SimHei" w:eastAsia="SimHei" w:cs="SimHei"/>
          <w:sz w:val="26"/>
          <w:szCs w:val="26"/>
          <w:spacing w:val="30"/>
        </w:rPr>
        <w:t xml:space="preserve"> </w:t>
      </w:r>
      <w:r>
        <w:rPr>
          <w:rFonts w:ascii="SimHei" w:hAnsi="SimHei" w:eastAsia="SimHei" w:cs="SimHei"/>
          <w:sz w:val="26"/>
          <w:szCs w:val="26"/>
          <w:spacing w:val="5"/>
        </w:rPr>
        <w:t>单位概况</w:t>
      </w:r>
    </w:p>
    <w:p>
      <w:pPr>
        <w:pStyle w:val="BodyText"/>
        <w:spacing w:line="456" w:lineRule="auto"/>
        <w:rPr/>
      </w:pPr>
      <w:r/>
    </w:p>
    <w:p>
      <w:pPr>
        <w:ind w:left="5"/>
        <w:spacing w:before="84" w:line="22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一、主要职能、职责</w:t>
      </w:r>
    </w:p>
    <w:p>
      <w:pPr>
        <w:pStyle w:val="BodyText"/>
        <w:spacing w:line="457" w:lineRule="auto"/>
        <w:rPr/>
      </w:pPr>
      <w:r/>
    </w:p>
    <w:p>
      <w:pPr>
        <w:ind w:left="1" w:right="4448" w:firstLine="4"/>
        <w:spacing w:before="85" w:line="605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二、单位机构设置及决算单位构成情况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三、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2023 </w:t>
      </w:r>
      <w:r>
        <w:rPr>
          <w:rFonts w:ascii="SimSun" w:hAnsi="SimSun" w:eastAsia="SimSun" w:cs="SimSun"/>
          <w:sz w:val="26"/>
          <w:szCs w:val="26"/>
          <w:spacing w:val="7"/>
        </w:rPr>
        <w:t>年度单位主要工作完成情况  </w:t>
      </w:r>
      <w:r>
        <w:rPr>
          <w:rFonts w:ascii="SimHei" w:hAnsi="SimHei" w:eastAsia="SimHei" w:cs="SimHei"/>
          <w:sz w:val="26"/>
          <w:szCs w:val="26"/>
          <w:spacing w:val="8"/>
        </w:rPr>
        <w:t>第二部分</w:t>
      </w:r>
      <w:r>
        <w:rPr>
          <w:rFonts w:ascii="SimHei" w:hAnsi="SimHei" w:eastAsia="SimHei" w:cs="SimHei"/>
          <w:sz w:val="26"/>
          <w:szCs w:val="26"/>
          <w:spacing w:val="8"/>
        </w:rPr>
        <w:t xml:space="preserve"> </w:t>
      </w:r>
      <w:r>
        <w:rPr>
          <w:rFonts w:ascii="SimHei" w:hAnsi="SimHei" w:eastAsia="SimHei" w:cs="SimHei"/>
          <w:sz w:val="26"/>
          <w:szCs w:val="26"/>
          <w:spacing w:val="8"/>
        </w:rPr>
        <w:t>单位决算情况说明</w:t>
      </w:r>
    </w:p>
    <w:p>
      <w:pPr>
        <w:ind w:left="5"/>
        <w:spacing w:before="3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一、收入支出决算总体情况说明</w:t>
      </w:r>
    </w:p>
    <w:p>
      <w:pPr>
        <w:pStyle w:val="BodyText"/>
        <w:spacing w:line="458" w:lineRule="auto"/>
        <w:rPr/>
      </w:pPr>
      <w:r/>
    </w:p>
    <w:p>
      <w:pPr>
        <w:ind w:left="5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二、收入决算情况说明</w:t>
      </w:r>
    </w:p>
    <w:p>
      <w:pPr>
        <w:pStyle w:val="BodyText"/>
        <w:spacing w:line="458" w:lineRule="auto"/>
        <w:rPr/>
      </w:pPr>
      <w:r/>
    </w:p>
    <w:p>
      <w:pPr>
        <w:ind w:left="1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三、支出决算情况说明</w:t>
      </w:r>
    </w:p>
    <w:p>
      <w:pPr>
        <w:pStyle w:val="BodyText"/>
        <w:spacing w:line="458" w:lineRule="auto"/>
        <w:rPr/>
      </w:pPr>
      <w:r/>
    </w:p>
    <w:p>
      <w:pPr>
        <w:ind w:left="26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7"/>
        </w:rPr>
        <w:t>四、财政拨款收入支出决算总体情况说明</w:t>
      </w:r>
    </w:p>
    <w:p>
      <w:pPr>
        <w:pStyle w:val="BodyText"/>
        <w:spacing w:line="458" w:lineRule="auto"/>
        <w:rPr/>
      </w:pPr>
      <w:r/>
    </w:p>
    <w:p>
      <w:pPr>
        <w:ind w:left="5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五、一般公共预算财政拨款支出决算情况说明</w:t>
      </w:r>
    </w:p>
    <w:p>
      <w:pPr>
        <w:pStyle w:val="BodyText"/>
        <w:spacing w:line="457" w:lineRule="auto"/>
        <w:rPr/>
      </w:pPr>
      <w:r/>
    </w:p>
    <w:p>
      <w:pPr>
        <w:ind w:left="3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六、一般公共预算财政拨款基本支出决算情况说明</w:t>
      </w:r>
    </w:p>
    <w:p>
      <w:pPr>
        <w:pStyle w:val="BodyText"/>
        <w:spacing w:line="459" w:lineRule="auto"/>
        <w:rPr/>
      </w:pPr>
      <w:r/>
    </w:p>
    <w:p>
      <w:pPr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七、一般公共预算财政拨款项目支出决算情况说明</w:t>
      </w:r>
    </w:p>
    <w:p>
      <w:pPr>
        <w:spacing w:line="226" w:lineRule="auto"/>
        <w:sectPr>
          <w:footerReference w:type="default" r:id="rId2"/>
          <w:pgSz w:w="11906" w:h="16839"/>
          <w:pgMar w:top="1431" w:right="1785" w:bottom="1091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4"/>
        <w:spacing w:before="187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八、财政拨款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“</w:t>
      </w:r>
      <w:r>
        <w:rPr>
          <w:rFonts w:ascii="SimSun" w:hAnsi="SimSun" w:eastAsia="SimSun" w:cs="SimSun"/>
          <w:sz w:val="26"/>
          <w:szCs w:val="26"/>
          <w:spacing w:val="8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”</w:t>
      </w:r>
      <w:r>
        <w:rPr>
          <w:rFonts w:ascii="SimSun" w:hAnsi="SimSun" w:eastAsia="SimSun" w:cs="SimSun"/>
          <w:sz w:val="26"/>
          <w:szCs w:val="26"/>
          <w:spacing w:val="8"/>
        </w:rPr>
        <w:t>经费支出决算情况说明</w:t>
      </w:r>
    </w:p>
    <w:p>
      <w:pPr>
        <w:pStyle w:val="BodyText"/>
        <w:spacing w:line="457" w:lineRule="auto"/>
        <w:rPr/>
      </w:pPr>
      <w:r/>
    </w:p>
    <w:p>
      <w:pPr>
        <w:ind w:left="6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九、政府性基金预算财政拨款支出决算情况说明</w:t>
      </w:r>
    </w:p>
    <w:p>
      <w:pPr>
        <w:pStyle w:val="BodyText"/>
        <w:spacing w:line="458" w:lineRule="auto"/>
        <w:rPr/>
      </w:pPr>
      <w:r/>
    </w:p>
    <w:p>
      <w:pPr>
        <w:ind w:left="1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十、国有资本经营预算财政拨款支出决算情况说明</w:t>
      </w:r>
    </w:p>
    <w:p>
      <w:pPr>
        <w:pStyle w:val="BodyText"/>
        <w:spacing w:line="458" w:lineRule="auto"/>
        <w:rPr/>
      </w:pPr>
      <w:r/>
    </w:p>
    <w:p>
      <w:pPr>
        <w:ind w:left="1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十一、机构运行经费支出决算情况说明</w:t>
      </w:r>
    </w:p>
    <w:p>
      <w:pPr>
        <w:pStyle w:val="BodyText"/>
        <w:spacing w:line="458" w:lineRule="auto"/>
        <w:rPr/>
      </w:pPr>
      <w:r/>
    </w:p>
    <w:p>
      <w:pPr>
        <w:ind w:left="1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十二、政府采购支出决算情况说明</w:t>
      </w:r>
    </w:p>
    <w:p>
      <w:pPr>
        <w:pStyle w:val="BodyText"/>
        <w:spacing w:line="459" w:lineRule="auto"/>
        <w:rPr/>
      </w:pPr>
      <w:r/>
    </w:p>
    <w:p>
      <w:pPr>
        <w:ind w:left="1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十三、国有资产占用情况说明</w:t>
      </w:r>
    </w:p>
    <w:p>
      <w:pPr>
        <w:pStyle w:val="BodyText"/>
        <w:spacing w:line="458" w:lineRule="auto"/>
        <w:rPr/>
      </w:pPr>
      <w:r/>
    </w:p>
    <w:p>
      <w:pPr>
        <w:ind w:left="1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十四、预算绩效情况说明</w:t>
      </w:r>
    </w:p>
    <w:p>
      <w:pPr>
        <w:spacing w:before="31"/>
        <w:rPr/>
      </w:pPr>
      <w:r/>
    </w:p>
    <w:p>
      <w:pPr>
        <w:spacing w:before="31"/>
        <w:rPr/>
      </w:pPr>
      <w:r/>
    </w:p>
    <w:tbl>
      <w:tblPr>
        <w:tblStyle w:val="TableNormal"/>
        <w:tblW w:w="525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40"/>
        <w:gridCol w:w="4112"/>
      </w:tblGrid>
      <w:tr>
        <w:trPr>
          <w:trHeight w:val="568" w:hRule="atLeast"/>
        </w:trPr>
        <w:tc>
          <w:tcPr>
            <w:tcW w:w="1140" w:type="dxa"/>
            <w:vAlign w:val="top"/>
          </w:tcPr>
          <w:p>
            <w:pPr>
              <w:spacing w:line="228" w:lineRule="auto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6"/>
              </w:rPr>
              <w:t>第三部分</w:t>
            </w:r>
          </w:p>
        </w:tc>
        <w:tc>
          <w:tcPr>
            <w:tcW w:w="4112" w:type="dxa"/>
            <w:vAlign w:val="top"/>
          </w:tcPr>
          <w:p>
            <w:pPr>
              <w:ind w:left="76"/>
              <w:spacing w:before="1" w:line="228" w:lineRule="auto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6"/>
              </w:rPr>
              <w:t>名词解释</w:t>
            </w:r>
          </w:p>
        </w:tc>
      </w:tr>
      <w:tr>
        <w:trPr>
          <w:trHeight w:val="864" w:hRule="atLeast"/>
        </w:trPr>
        <w:tc>
          <w:tcPr>
            <w:tcW w:w="1140" w:type="dxa"/>
            <w:vAlign w:val="top"/>
          </w:tcPr>
          <w:p>
            <w:pPr>
              <w:spacing w:before="296" w:line="228" w:lineRule="auto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6"/>
              </w:rPr>
              <w:t>第四部分</w:t>
            </w:r>
          </w:p>
        </w:tc>
        <w:tc>
          <w:tcPr>
            <w:tcW w:w="4112" w:type="dxa"/>
            <w:vAlign w:val="top"/>
          </w:tcPr>
          <w:p>
            <w:pPr>
              <w:spacing w:before="296" w:line="227" w:lineRule="auto"/>
              <w:jc w:val="right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9"/>
              </w:rPr>
              <w:t>决算公开联系方式及信息反馈渠道</w:t>
            </w:r>
          </w:p>
        </w:tc>
      </w:tr>
      <w:tr>
        <w:trPr>
          <w:trHeight w:val="569" w:hRule="atLeast"/>
        </w:trPr>
        <w:tc>
          <w:tcPr>
            <w:tcW w:w="1140" w:type="dxa"/>
            <w:vAlign w:val="top"/>
          </w:tcPr>
          <w:p>
            <w:pPr>
              <w:spacing w:before="295" w:line="187" w:lineRule="auto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6"/>
              </w:rPr>
              <w:t>第五部分</w:t>
            </w:r>
          </w:p>
        </w:tc>
        <w:tc>
          <w:tcPr>
            <w:tcW w:w="4112" w:type="dxa"/>
            <w:vAlign w:val="top"/>
          </w:tcPr>
          <w:p>
            <w:pPr>
              <w:ind w:left="81"/>
              <w:spacing w:before="295" w:line="187" w:lineRule="auto"/>
              <w:rPr>
                <w:rFonts w:ascii="SimHei" w:hAnsi="SimHei" w:eastAsia="SimHei" w:cs="SimHei"/>
                <w:sz w:val="26"/>
                <w:szCs w:val="26"/>
              </w:rPr>
            </w:pPr>
            <w:r>
              <w:rPr>
                <w:rFonts w:ascii="SimHei" w:hAnsi="SimHei" w:eastAsia="SimHei" w:cs="SimHei"/>
                <w:sz w:val="26"/>
                <w:szCs w:val="26"/>
                <w:spacing w:val="6"/>
              </w:rPr>
              <w:t>单位决算表</w:t>
            </w:r>
          </w:p>
        </w:tc>
      </w:tr>
    </w:tbl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4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一、收入支出决算总表</w:t>
      </w:r>
    </w:p>
    <w:p>
      <w:pPr>
        <w:pStyle w:val="BodyText"/>
        <w:spacing w:line="458" w:lineRule="auto"/>
        <w:rPr/>
      </w:pPr>
      <w:r/>
    </w:p>
    <w:p>
      <w:pPr>
        <w:ind w:left="4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7"/>
        </w:rPr>
        <w:t>二、收入决算表</w:t>
      </w:r>
    </w:p>
    <w:p>
      <w:pPr>
        <w:pStyle w:val="BodyText"/>
        <w:spacing w:line="458" w:lineRule="auto"/>
        <w:rPr/>
      </w:pPr>
      <w:r/>
    </w:p>
    <w:p>
      <w:pPr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三、支出决算表</w:t>
      </w:r>
    </w:p>
    <w:p>
      <w:pPr>
        <w:pStyle w:val="BodyText"/>
        <w:spacing w:line="458" w:lineRule="auto"/>
        <w:rPr/>
      </w:pPr>
      <w:r/>
    </w:p>
    <w:p>
      <w:pPr>
        <w:ind w:left="25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7"/>
        </w:rPr>
        <w:t>四、财政拨款收入支出决算总表</w:t>
      </w:r>
    </w:p>
    <w:p>
      <w:pPr>
        <w:pStyle w:val="BodyText"/>
        <w:spacing w:line="458" w:lineRule="auto"/>
        <w:rPr/>
      </w:pPr>
      <w:r/>
    </w:p>
    <w:p>
      <w:pPr>
        <w:ind w:left="4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五、一般公共预算财政拨款支出决算表</w:t>
      </w:r>
    </w:p>
    <w:p>
      <w:pPr>
        <w:pStyle w:val="BodyText"/>
        <w:spacing w:line="457" w:lineRule="auto"/>
        <w:rPr/>
      </w:pPr>
      <w:r/>
    </w:p>
    <w:p>
      <w:pPr>
        <w:ind w:left="2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六、一般公共预算财政拨款基本支出决算明细表</w:t>
      </w:r>
    </w:p>
    <w:p>
      <w:pPr>
        <w:spacing w:line="226" w:lineRule="auto"/>
        <w:sectPr>
          <w:footerReference w:type="default" r:id="rId3"/>
          <w:pgSz w:w="11906" w:h="16839"/>
          <w:pgMar w:top="1431" w:right="1785" w:bottom="1091" w:left="1092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spacing w:before="187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七、一般公共预算财政拨款项目支出决算明细表</w:t>
      </w:r>
    </w:p>
    <w:p>
      <w:pPr>
        <w:pStyle w:val="BodyText"/>
        <w:spacing w:line="457" w:lineRule="auto"/>
        <w:rPr/>
      </w:pPr>
      <w:r/>
    </w:p>
    <w:p>
      <w:pPr>
        <w:ind w:left="5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八、政府性基金预算财政拨款收入支出决算表</w:t>
      </w:r>
    </w:p>
    <w:p>
      <w:pPr>
        <w:pStyle w:val="BodyText"/>
        <w:spacing w:line="458" w:lineRule="auto"/>
        <w:rPr/>
      </w:pPr>
      <w:r/>
    </w:p>
    <w:p>
      <w:pPr>
        <w:ind w:left="7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九、国有资本经营预算财政拨款支出决算表</w:t>
      </w:r>
    </w:p>
    <w:p>
      <w:pPr>
        <w:pStyle w:val="BodyText"/>
        <w:spacing w:line="459" w:lineRule="auto"/>
        <w:rPr/>
      </w:pPr>
      <w:r/>
    </w:p>
    <w:p>
      <w:pPr>
        <w:ind w:left="2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十、财政拨款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“</w:t>
      </w:r>
      <w:r>
        <w:rPr>
          <w:rFonts w:ascii="SimSun" w:hAnsi="SimSun" w:eastAsia="SimSun" w:cs="SimSun"/>
          <w:sz w:val="26"/>
          <w:szCs w:val="26"/>
          <w:spacing w:val="8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”</w:t>
      </w:r>
      <w:r>
        <w:rPr>
          <w:rFonts w:ascii="SimSun" w:hAnsi="SimSun" w:eastAsia="SimSun" w:cs="SimSun"/>
          <w:sz w:val="26"/>
          <w:szCs w:val="26"/>
          <w:spacing w:val="8"/>
        </w:rPr>
        <w:t>经费支出决算表</w:t>
      </w:r>
    </w:p>
    <w:p>
      <w:pPr>
        <w:pStyle w:val="BodyText"/>
        <w:spacing w:line="457" w:lineRule="auto"/>
        <w:rPr/>
      </w:pPr>
      <w:r/>
    </w:p>
    <w:p>
      <w:pPr>
        <w:ind w:left="2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十一、机构运行经费支出、国有资产占用情况及政府采购支出信息表</w:t>
      </w:r>
    </w:p>
    <w:p>
      <w:pPr>
        <w:pStyle w:val="BodyText"/>
        <w:spacing w:line="310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left="3338"/>
        <w:spacing w:before="114" w:line="225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第一部分</w:t>
      </w:r>
      <w:r>
        <w:rPr>
          <w:rFonts w:ascii="SimSun" w:hAnsi="SimSun" w:eastAsia="SimSun" w:cs="SimSun"/>
          <w:sz w:val="35"/>
          <w:szCs w:val="35"/>
          <w:spacing w:val="5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单位概况</w:t>
      </w:r>
    </w:p>
    <w:p>
      <w:pPr>
        <w:pStyle w:val="BodyText"/>
        <w:spacing w:line="397" w:lineRule="auto"/>
        <w:rPr/>
      </w:pPr>
      <w:r/>
    </w:p>
    <w:p>
      <w:pPr>
        <w:ind w:left="398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6"/>
        </w:rPr>
        <w:t>一、主要职能、职责</w:t>
      </w:r>
    </w:p>
    <w:p>
      <w:pPr>
        <w:pStyle w:val="BodyText"/>
        <w:spacing w:line="457" w:lineRule="auto"/>
        <w:rPr/>
      </w:pPr>
      <w:r/>
    </w:p>
    <w:p>
      <w:pPr>
        <w:ind w:left="5" w:right="112" w:firstLine="568"/>
        <w:spacing w:before="85" w:line="433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内蒙古自治区巴彦淖尔市蒙医医院是巴彦淖尔市</w:t>
      </w:r>
      <w:r>
        <w:rPr>
          <w:rFonts w:ascii="SimSun" w:hAnsi="SimSun" w:eastAsia="SimSun" w:cs="SimSun"/>
          <w:sz w:val="26"/>
          <w:szCs w:val="26"/>
          <w:spacing w:val="8"/>
        </w:rPr>
        <w:t>卫生健康委员会部门所属公益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二类事业单位。本单位的主要职责任务是：开展蒙医药研究，防治疾病，用传统的</w:t>
      </w:r>
      <w:r>
        <w:rPr>
          <w:rFonts w:ascii="SimSun" w:hAnsi="SimSun" w:eastAsia="SimSun" w:cs="SimSun"/>
          <w:sz w:val="26"/>
          <w:szCs w:val="26"/>
          <w:spacing w:val="1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蒙医药成果与中、西医结合预防和治疗疾病，培养新的民族医药人才。</w:t>
      </w:r>
    </w:p>
    <w:p>
      <w:pPr>
        <w:ind w:left="398"/>
        <w:spacing w:before="282" w:line="228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二、单位机构设置及决算单位构成情况</w:t>
      </w:r>
    </w:p>
    <w:p>
      <w:pPr>
        <w:pStyle w:val="BodyText"/>
        <w:spacing w:line="456" w:lineRule="auto"/>
        <w:rPr/>
      </w:pPr>
      <w:r/>
    </w:p>
    <w:p>
      <w:pPr>
        <w:ind w:left="4" w:firstLine="557"/>
        <w:spacing w:before="85" w:line="428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1.</w:t>
      </w:r>
      <w:r>
        <w:rPr>
          <w:rFonts w:ascii="SimSun" w:hAnsi="SimSun" w:eastAsia="SimSun" w:cs="SimSun"/>
          <w:sz w:val="26"/>
          <w:szCs w:val="26"/>
          <w:spacing w:val="2"/>
        </w:rPr>
        <w:t>根据单位职责分工，本单位内设机构包括门诊临床科室</w:t>
      </w:r>
      <w:r>
        <w:rPr>
          <w:rFonts w:ascii="SimSun" w:hAnsi="SimSun" w:eastAsia="SimSun" w:cs="SimSun"/>
          <w:sz w:val="26"/>
          <w:szCs w:val="26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22 </w:t>
      </w:r>
      <w:r>
        <w:rPr>
          <w:rFonts w:ascii="SimSun" w:hAnsi="SimSun" w:eastAsia="SimSun" w:cs="SimSun"/>
          <w:sz w:val="26"/>
          <w:szCs w:val="26"/>
          <w:spacing w:val="2"/>
        </w:rPr>
        <w:t>个，</w:t>
      </w:r>
      <w:r>
        <w:rPr>
          <w:rFonts w:ascii="SimSun" w:hAnsi="SimSun" w:eastAsia="SimSun" w:cs="SimSun"/>
          <w:sz w:val="26"/>
          <w:szCs w:val="26"/>
          <w:spacing w:val="1"/>
        </w:rPr>
        <w:t>医技科室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7 </w:t>
      </w:r>
      <w:r>
        <w:rPr>
          <w:rFonts w:ascii="SimSun" w:hAnsi="SimSun" w:eastAsia="SimSun" w:cs="SimSun"/>
          <w:sz w:val="26"/>
          <w:szCs w:val="26"/>
          <w:spacing w:val="1"/>
        </w:rPr>
        <w:t>个、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综合管理科室</w:t>
      </w:r>
      <w:r>
        <w:rPr>
          <w:rFonts w:ascii="SimSun" w:hAnsi="SimSun" w:eastAsia="SimSun" w:cs="SimSun"/>
          <w:sz w:val="26"/>
          <w:szCs w:val="26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16 </w:t>
      </w:r>
      <w:r>
        <w:rPr>
          <w:rFonts w:ascii="SimSun" w:hAnsi="SimSun" w:eastAsia="SimSun" w:cs="SimSun"/>
          <w:sz w:val="26"/>
          <w:szCs w:val="26"/>
          <w:spacing w:val="6"/>
        </w:rPr>
        <w:t>个。本单位无下属单位。</w:t>
      </w:r>
    </w:p>
    <w:p>
      <w:pPr>
        <w:ind w:left="1" w:right="90" w:firstLine="547"/>
        <w:spacing w:before="282" w:line="428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2.</w:t>
      </w:r>
      <w:r>
        <w:rPr>
          <w:rFonts w:ascii="SimSun" w:hAnsi="SimSun" w:eastAsia="SimSun" w:cs="SimSun"/>
          <w:sz w:val="26"/>
          <w:szCs w:val="26"/>
          <w:spacing w:val="10"/>
        </w:rPr>
        <w:t>从决算单位构成看，纳入本财政汇总决算编制范围的预算单位共计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0"/>
        </w:rPr>
        <w:t>1 </w:t>
      </w:r>
      <w:r>
        <w:rPr>
          <w:rFonts w:ascii="SimSun" w:hAnsi="SimSun" w:eastAsia="SimSun" w:cs="SimSun"/>
          <w:sz w:val="26"/>
          <w:szCs w:val="26"/>
          <w:spacing w:val="10"/>
        </w:rPr>
        <w:t>家，具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体包括：</w:t>
      </w:r>
      <w:r>
        <w:rPr>
          <w:rFonts w:ascii="SimSun" w:hAnsi="SimSun" w:eastAsia="SimSun" w:cs="SimSun"/>
          <w:sz w:val="26"/>
          <w:szCs w:val="26"/>
          <w:spacing w:val="-7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内蒙古自治区巴彦淖尔市蒙医医院。详细情况见表：</w:t>
      </w:r>
    </w:p>
    <w:p>
      <w:pPr>
        <w:spacing w:line="104" w:lineRule="exact"/>
        <w:rPr/>
      </w:pPr>
      <w:r/>
    </w:p>
    <w:tbl>
      <w:tblPr>
        <w:tblStyle w:val="TableNormal"/>
        <w:tblW w:w="6884" w:type="dxa"/>
        <w:tblInd w:w="1418" w:type="dxa"/>
        <w:tblLayout w:type="fixed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</w:tblPr>
      <w:tblGrid>
        <w:gridCol w:w="572"/>
        <w:gridCol w:w="3790"/>
        <w:gridCol w:w="2522"/>
      </w:tblGrid>
      <w:tr>
        <w:trPr>
          <w:trHeight w:val="511" w:hRule="atLeast"/>
        </w:trPr>
        <w:tc>
          <w:tcPr>
            <w:tcW w:w="572" w:type="dxa"/>
            <w:vAlign w:val="top"/>
          </w:tcPr>
          <w:p>
            <w:pPr>
              <w:ind w:left="48"/>
              <w:spacing w:before="137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序号</w:t>
            </w:r>
          </w:p>
        </w:tc>
        <w:tc>
          <w:tcPr>
            <w:tcW w:w="3790" w:type="dxa"/>
            <w:vAlign w:val="top"/>
          </w:tcPr>
          <w:p>
            <w:pPr>
              <w:ind w:left="1421"/>
              <w:spacing w:before="137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单位名称</w:t>
            </w:r>
          </w:p>
        </w:tc>
        <w:tc>
          <w:tcPr>
            <w:tcW w:w="2522" w:type="dxa"/>
            <w:vAlign w:val="top"/>
          </w:tcPr>
          <w:p>
            <w:pPr>
              <w:ind w:left="787"/>
              <w:spacing w:before="137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单位性质</w:t>
            </w:r>
          </w:p>
        </w:tc>
      </w:tr>
      <w:tr>
        <w:trPr>
          <w:trHeight w:val="420" w:hRule="atLeast"/>
        </w:trPr>
        <w:tc>
          <w:tcPr>
            <w:tcW w:w="572" w:type="dxa"/>
            <w:vAlign w:val="top"/>
          </w:tcPr>
          <w:p>
            <w:pPr>
              <w:ind w:left="248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  <w:vAlign w:val="top"/>
          </w:tcPr>
          <w:p>
            <w:pPr>
              <w:ind w:left="51"/>
              <w:spacing w:before="8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内蒙古自治区巴彦淖尔市蒙医医院</w:t>
            </w:r>
          </w:p>
        </w:tc>
        <w:tc>
          <w:tcPr>
            <w:tcW w:w="2522" w:type="dxa"/>
            <w:vAlign w:val="top"/>
          </w:tcPr>
          <w:p>
            <w:pPr>
              <w:ind w:left="36"/>
              <w:spacing w:before="8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公益二类事业单位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"/>
          <w:pgSz w:w="11906" w:h="16839"/>
          <w:pgMar w:top="1431" w:right="993" w:bottom="1091" w:left="1091" w:header="0" w:footer="929" w:gutter="0"/>
        </w:sectPr>
        <w:rPr/>
      </w:pPr>
    </w:p>
    <w:p>
      <w:pPr>
        <w:pStyle w:val="BodyText"/>
        <w:spacing w:line="325" w:lineRule="auto"/>
        <w:rPr/>
      </w:pPr>
      <w:r/>
    </w:p>
    <w:p>
      <w:pPr>
        <w:pStyle w:val="BodyText"/>
        <w:spacing w:line="325" w:lineRule="auto"/>
        <w:rPr/>
      </w:pPr>
      <w:r/>
    </w:p>
    <w:p>
      <w:pPr>
        <w:ind w:left="400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5"/>
        </w:rPr>
        <w:t>三、2023</w:t>
      </w:r>
      <w:r>
        <w:rPr>
          <w:rFonts w:ascii="SimHei" w:hAnsi="SimHei" w:eastAsia="SimHei" w:cs="SimHei"/>
          <w:sz w:val="26"/>
          <w:szCs w:val="26"/>
          <w:spacing w:val="-45"/>
        </w:rPr>
        <w:t xml:space="preserve"> </w:t>
      </w:r>
      <w:r>
        <w:rPr>
          <w:rFonts w:ascii="SimHei" w:hAnsi="SimHei" w:eastAsia="SimHei" w:cs="SimHei"/>
          <w:sz w:val="26"/>
          <w:szCs w:val="26"/>
          <w:b/>
          <w:bCs/>
          <w:spacing w:val="5"/>
        </w:rPr>
        <w:t>年度单位主要工作完成情况</w:t>
      </w:r>
    </w:p>
    <w:p>
      <w:pPr>
        <w:pStyle w:val="BodyText"/>
        <w:spacing w:line="457" w:lineRule="auto"/>
        <w:rPr/>
      </w:pPr>
      <w:r/>
    </w:p>
    <w:p>
      <w:pPr>
        <w:ind w:left="558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spacing w:val="5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spacing w:val="-2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5"/>
        </w:rPr>
        <w:t>、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提升医疗服务质量，发挥蒙医药独特优势。</w:t>
      </w:r>
    </w:p>
    <w:p>
      <w:pPr>
        <w:pStyle w:val="BodyText"/>
        <w:spacing w:line="464" w:lineRule="auto"/>
        <w:rPr/>
      </w:pPr>
      <w:r/>
    </w:p>
    <w:p>
      <w:pPr>
        <w:ind w:firstLine="539"/>
        <w:spacing w:before="85" w:line="440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0"/>
        </w:rPr>
        <w:t>在新冠肺炎流行以来，蒙医药积极参与防治工作</w:t>
      </w:r>
      <w:r>
        <w:rPr>
          <w:rFonts w:ascii="SimSun" w:hAnsi="SimSun" w:eastAsia="SimSun" w:cs="SimSun"/>
          <w:sz w:val="26"/>
          <w:szCs w:val="26"/>
          <w:spacing w:val="9"/>
        </w:rPr>
        <w:t>，制定出预防新型冠状病毒感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染的肺炎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“</w:t>
      </w:r>
      <w:r>
        <w:rPr>
          <w:rFonts w:ascii="SimSun" w:hAnsi="SimSun" w:eastAsia="SimSun" w:cs="SimSun"/>
          <w:sz w:val="26"/>
          <w:szCs w:val="26"/>
          <w:spacing w:val="9"/>
        </w:rPr>
        <w:t>蒙药方剂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3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，供广大市民参考。大力</w:t>
      </w:r>
      <w:r>
        <w:rPr>
          <w:rFonts w:ascii="SimSun" w:hAnsi="SimSun" w:eastAsia="SimSun" w:cs="SimSun"/>
          <w:sz w:val="26"/>
          <w:szCs w:val="26"/>
          <w:spacing w:val="8"/>
        </w:rPr>
        <w:t>开展一人一方，保证临床用药的灵活</w:t>
      </w:r>
      <w:r>
        <w:rPr>
          <w:rFonts w:ascii="SimSun" w:hAnsi="SimSun" w:eastAsia="SimSun" w:cs="SimSun"/>
          <w:sz w:val="26"/>
          <w:szCs w:val="26"/>
        </w:rPr>
        <w:t xml:space="preserve">  </w:t>
      </w:r>
      <w:r>
        <w:rPr>
          <w:rFonts w:ascii="SimSun" w:hAnsi="SimSun" w:eastAsia="SimSun" w:cs="SimSun"/>
          <w:sz w:val="26"/>
          <w:szCs w:val="26"/>
          <w:spacing w:val="7"/>
        </w:rPr>
        <w:t>性。今年增加了有肉豆蔻五味、草果四味汤散、沙日汤、草果四味汤等</w:t>
      </w:r>
      <w:r>
        <w:rPr>
          <w:rFonts w:ascii="SimSun" w:hAnsi="SimSun" w:eastAsia="SimSun" w:cs="SimSun"/>
          <w:sz w:val="26"/>
          <w:szCs w:val="26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19 </w:t>
      </w:r>
      <w:r>
        <w:rPr>
          <w:rFonts w:ascii="SimSun" w:hAnsi="SimSun" w:eastAsia="SimSun" w:cs="SimSun"/>
          <w:sz w:val="26"/>
          <w:szCs w:val="26"/>
          <w:spacing w:val="7"/>
        </w:rPr>
        <w:t>个品种。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按照市委政府及上级卫健部门安排部署，适应疫情防控形势变化，完善</w:t>
      </w:r>
      <w:r>
        <w:rPr>
          <w:rFonts w:ascii="SimSun" w:hAnsi="SimSun" w:eastAsia="SimSun" w:cs="SimSun"/>
          <w:sz w:val="26"/>
          <w:szCs w:val="26"/>
          <w:spacing w:val="6"/>
        </w:rPr>
        <w:t>院感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“</w:t>
      </w:r>
      <w:r>
        <w:rPr>
          <w:rFonts w:ascii="SimSun" w:hAnsi="SimSun" w:eastAsia="SimSun" w:cs="SimSun"/>
          <w:sz w:val="26"/>
          <w:szCs w:val="26"/>
          <w:spacing w:val="6"/>
        </w:rPr>
        <w:t>四项机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制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，加强日常督导，强化医疗救治、应急处置等方面的能力建设，巩固来之不易的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防控成果，根据疫情变化制定落实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“</w:t>
      </w:r>
      <w:r>
        <w:rPr>
          <w:rFonts w:ascii="SimSun" w:hAnsi="SimSun" w:eastAsia="SimSun" w:cs="SimSun"/>
          <w:sz w:val="26"/>
          <w:szCs w:val="26"/>
          <w:spacing w:val="9"/>
        </w:rPr>
        <w:t>两案一制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2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，有效促进了疫情防控工作的落实。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我单位制剂中心升级完善基础设施，率先成为全市首</w:t>
      </w:r>
      <w:r>
        <w:rPr>
          <w:rFonts w:ascii="SimSun" w:hAnsi="SimSun" w:eastAsia="SimSun" w:cs="SimSun"/>
          <w:sz w:val="26"/>
          <w:szCs w:val="26"/>
          <w:spacing w:val="9"/>
        </w:rPr>
        <w:t>家蒙医区域制剂中心。以采购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为源头，配送为终末的制剂生产全程质量管理，加强</w:t>
      </w:r>
      <w:r>
        <w:rPr>
          <w:rFonts w:ascii="SimSun" w:hAnsi="SimSun" w:eastAsia="SimSun" w:cs="SimSun"/>
          <w:sz w:val="26"/>
          <w:szCs w:val="26"/>
          <w:spacing w:val="9"/>
        </w:rPr>
        <w:t>蒙药饮片的质量保障，完成常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用蒙药饮片全项检验，实现了常用蒙药饮片全程溯源</w:t>
      </w:r>
      <w:r>
        <w:rPr>
          <w:rFonts w:ascii="SimSun" w:hAnsi="SimSun" w:eastAsia="SimSun" w:cs="SimSun"/>
          <w:sz w:val="26"/>
          <w:szCs w:val="26"/>
          <w:spacing w:val="9"/>
        </w:rPr>
        <w:t>管理，有效提高生产效率，降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低运营成本，确保制剂的有效性、安全性与稳定性，</w:t>
      </w:r>
      <w:r>
        <w:rPr>
          <w:rFonts w:ascii="SimSun" w:hAnsi="SimSun" w:eastAsia="SimSun" w:cs="SimSun"/>
          <w:sz w:val="26"/>
          <w:szCs w:val="26"/>
          <w:spacing w:val="9"/>
        </w:rPr>
        <w:t>同时还为制剂研发创造很好的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保障条件。</w:t>
      </w:r>
    </w:p>
    <w:p>
      <w:pPr>
        <w:ind w:left="535"/>
        <w:spacing w:before="281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spacing w:val="6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spacing w:val="-3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6"/>
        </w:rPr>
        <w:t>、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落实医改任务，实现医院高质量发展</w:t>
      </w:r>
    </w:p>
    <w:p>
      <w:pPr>
        <w:pStyle w:val="BodyText"/>
        <w:spacing w:line="458" w:lineRule="auto"/>
        <w:rPr/>
      </w:pPr>
      <w:r/>
    </w:p>
    <w:p>
      <w:pPr>
        <w:ind w:left="1" w:right="94" w:firstLine="545"/>
        <w:spacing w:before="85" w:line="437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与内蒙古国际蒙医医院签订《蒙医药传承创新高层协同体协议书》、《内蒙古</w:t>
      </w:r>
      <w:r>
        <w:rPr>
          <w:rFonts w:ascii="SimSun" w:hAnsi="SimSun" w:eastAsia="SimSun" w:cs="SimSun"/>
          <w:sz w:val="26"/>
          <w:szCs w:val="26"/>
          <w:spacing w:val="1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自治区蒙医药远程医疗协作网服务协议书》，加强</w:t>
      </w:r>
      <w:r>
        <w:rPr>
          <w:rFonts w:ascii="SimSun" w:hAnsi="SimSun" w:eastAsia="SimSun" w:cs="SimSun"/>
          <w:sz w:val="26"/>
          <w:szCs w:val="26"/>
          <w:spacing w:val="9"/>
        </w:rPr>
        <w:t>医疗协作，推进区域医疗资源共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享，优化医疗资源配置，让百姓就近享受到大医院</w:t>
      </w:r>
      <w:r>
        <w:rPr>
          <w:rFonts w:ascii="SimSun" w:hAnsi="SimSun" w:eastAsia="SimSun" w:cs="SimSun"/>
          <w:sz w:val="26"/>
          <w:szCs w:val="26"/>
          <w:spacing w:val="9"/>
        </w:rPr>
        <w:t>专家的远程医疗服务。通过不定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期到基层卫生院出诊教学，向偏远地区农牧民发放</w:t>
      </w:r>
      <w:r>
        <w:rPr>
          <w:rFonts w:ascii="SimSun" w:hAnsi="SimSun" w:eastAsia="SimSun" w:cs="SimSun"/>
          <w:sz w:val="26"/>
          <w:szCs w:val="26"/>
          <w:spacing w:val="9"/>
        </w:rPr>
        <w:t>健康教育处方，推广穴位按压、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膳食等蒙医养生方法，推动优质医疗资源下沉，促</w:t>
      </w:r>
      <w:r>
        <w:rPr>
          <w:rFonts w:ascii="SimSun" w:hAnsi="SimSun" w:eastAsia="SimSun" w:cs="SimSun"/>
          <w:sz w:val="26"/>
          <w:szCs w:val="26"/>
          <w:spacing w:val="9"/>
        </w:rPr>
        <w:t>进分级诊疗工作有效开展。开展</w:t>
      </w:r>
    </w:p>
    <w:p>
      <w:pPr>
        <w:spacing w:line="437" w:lineRule="auto"/>
        <w:sectPr>
          <w:footerReference w:type="default" r:id="rId5"/>
          <w:pgSz w:w="11906" w:h="16839"/>
          <w:pgMar w:top="1431" w:right="1011" w:bottom="1089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10" w:right="250" w:hanging="6"/>
        <w:spacing w:before="1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线上预约、就诊、缴费、取药以及药品邮寄全流程服务，优化患者就诊流程，缩短</w:t>
      </w:r>
      <w:r>
        <w:rPr>
          <w:rFonts w:ascii="SimSun" w:hAnsi="SimSun" w:eastAsia="SimSun" w:cs="SimSun"/>
          <w:sz w:val="26"/>
          <w:szCs w:val="26"/>
          <w:spacing w:val="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患者等候时间。开放院长接待日，听取群众意见，解决实际问题，为群众办实事。</w:t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546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4"/>
        </w:rPr>
        <w:t>第二部分</w:t>
      </w:r>
      <w:r>
        <w:rPr>
          <w:rFonts w:ascii="SimSun" w:hAnsi="SimSun" w:eastAsia="SimSun" w:cs="SimSun"/>
          <w:sz w:val="35"/>
          <w:szCs w:val="35"/>
          <w:spacing w:val="173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4"/>
        </w:rPr>
        <w:t>单位决算情况说明</w:t>
      </w:r>
    </w:p>
    <w:p>
      <w:pPr>
        <w:pStyle w:val="BodyText"/>
        <w:spacing w:line="299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398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一、收入支出决算总体情况说明</w:t>
      </w:r>
    </w:p>
    <w:p>
      <w:pPr>
        <w:pStyle w:val="BodyText"/>
        <w:spacing w:line="457" w:lineRule="auto"/>
        <w:rPr/>
      </w:pPr>
      <w:r/>
    </w:p>
    <w:p>
      <w:pPr>
        <w:ind w:left="6" w:firstLine="432"/>
        <w:spacing w:before="85" w:line="4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2023 </w:t>
      </w:r>
      <w:r>
        <w:rPr>
          <w:rFonts w:ascii="SimSun" w:hAnsi="SimSun" w:eastAsia="SimSun" w:cs="SimSun"/>
          <w:sz w:val="26"/>
          <w:szCs w:val="26"/>
          <w:spacing w:val="3"/>
        </w:rPr>
        <w:t>年度收入、支出决算总计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5,344.41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与年初预算相比，收、支总计各增加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4,274.26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399.41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，变动原因</w:t>
      </w:r>
      <w:r>
        <w:rPr>
          <w:rFonts w:ascii="SimSun" w:hAnsi="SimSun" w:eastAsia="SimSun" w:cs="SimSun"/>
          <w:sz w:val="26"/>
          <w:szCs w:val="26"/>
          <w:spacing w:val="23"/>
        </w:rPr>
        <w:t>：；</w:t>
      </w:r>
      <w:r>
        <w:rPr>
          <w:rFonts w:ascii="SimSun" w:hAnsi="SimSun" w:eastAsia="SimSun" w:cs="SimSun"/>
          <w:sz w:val="26"/>
          <w:szCs w:val="26"/>
        </w:rPr>
        <w:t xml:space="preserve">  </w:t>
      </w:r>
      <w:r>
        <w:rPr>
          <w:rFonts w:ascii="SimSun" w:hAnsi="SimSun" w:eastAsia="SimSun" w:cs="SimSun"/>
          <w:sz w:val="26"/>
          <w:szCs w:val="26"/>
          <w:spacing w:val="6"/>
        </w:rPr>
        <w:t>与上年决算相比，收、支总计各减少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2,651.89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33.16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。其中：</w:t>
      </w:r>
    </w:p>
    <w:p>
      <w:pPr>
        <w:ind w:left="418"/>
        <w:spacing w:before="310" w:line="21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4"/>
        </w:rPr>
        <w:t>（一）收入决算总计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u w:val="single" w:color="auto"/>
          <w:spacing w:val="4"/>
        </w:rPr>
        <w:t xml:space="preserve">  5,344.41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u w:val="single" w:color="auto"/>
          <w:spacing w:val="30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4"/>
        </w:rPr>
        <w:t>万元。包括：</w:t>
      </w:r>
    </w:p>
    <w:p>
      <w:pPr>
        <w:pStyle w:val="BodyText"/>
        <w:spacing w:line="468" w:lineRule="auto"/>
        <w:rPr/>
      </w:pPr>
      <w:r/>
    </w:p>
    <w:p>
      <w:pPr>
        <w:ind w:right="228" w:firstLine="437"/>
        <w:spacing w:before="85" w:line="413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1.</w:t>
      </w:r>
      <w:r>
        <w:rPr>
          <w:rFonts w:ascii="SimSun" w:hAnsi="SimSun" w:eastAsia="SimSun" w:cs="SimSun"/>
          <w:sz w:val="26"/>
          <w:szCs w:val="26"/>
          <w:spacing w:val="7"/>
        </w:rPr>
        <w:t>本年收入决算合计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5,267.20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万元。与上年决算相比，减少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2,526.53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万元，增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减少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32.42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，变动原因：本年度根据新建医院工程进度，一般公共预算财政拨款收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入减少</w:t>
      </w:r>
      <w:r>
        <w:rPr>
          <w:rFonts w:ascii="SimSun" w:hAnsi="SimSun" w:eastAsia="SimSun" w:cs="SimSun"/>
          <w:sz w:val="26"/>
          <w:szCs w:val="26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3705.54</w:t>
      </w:r>
      <w:r>
        <w:rPr>
          <w:rFonts w:ascii="Times New Roman" w:hAnsi="Times New Roman" w:eastAsia="Times New Roman" w:cs="Times New Roman"/>
          <w:sz w:val="26"/>
          <w:szCs w:val="26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万元，事业收入增加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917.12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万元，本年收入决算较上年决算减少。</w:t>
      </w:r>
    </w:p>
    <w:p>
      <w:pPr>
        <w:pStyle w:val="BodyText"/>
        <w:spacing w:line="281" w:lineRule="auto"/>
        <w:rPr/>
      </w:pPr>
      <w:r/>
    </w:p>
    <w:p>
      <w:pPr>
        <w:ind w:left="2" w:right="156" w:firstLine="399"/>
        <w:spacing w:before="85" w:line="448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2.</w:t>
      </w:r>
      <w:r>
        <w:rPr>
          <w:rFonts w:ascii="SimSun" w:hAnsi="SimSun" w:eastAsia="SimSun" w:cs="SimSun"/>
          <w:sz w:val="26"/>
          <w:szCs w:val="26"/>
          <w:spacing w:val="1"/>
        </w:rPr>
        <w:t>使用非财政拨款结余和专用结余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万元。与上年决算相比，增加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0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，变动原因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:</w:t>
      </w:r>
      <w:r>
        <w:rPr>
          <w:rFonts w:ascii="SimSun" w:hAnsi="SimSun" w:eastAsia="SimSun" w:cs="SimSun"/>
          <w:sz w:val="26"/>
          <w:szCs w:val="26"/>
          <w:spacing w:val="7"/>
        </w:rPr>
        <w:t>我单位无非财政拨款结余和专用结余。</w:t>
      </w:r>
    </w:p>
    <w:p>
      <w:pPr>
        <w:ind w:left="1" w:right="156" w:firstLine="406"/>
        <w:spacing w:before="185" w:line="405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-4"/>
        </w:rPr>
        <w:t>3.</w:t>
      </w:r>
      <w:r>
        <w:rPr>
          <w:rFonts w:ascii="SimSun" w:hAnsi="SimSun" w:eastAsia="SimSun" w:cs="SimSun"/>
          <w:sz w:val="26"/>
          <w:szCs w:val="26"/>
          <w:spacing w:val="-4"/>
        </w:rPr>
        <w:t>年初结转和结余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4"/>
        </w:rPr>
        <w:t>77.20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4"/>
        </w:rPr>
        <w:t>万元。与上年决</w:t>
      </w:r>
      <w:r>
        <w:rPr>
          <w:rFonts w:ascii="SimSun" w:hAnsi="SimSun" w:eastAsia="SimSun" w:cs="SimSun"/>
          <w:sz w:val="26"/>
          <w:szCs w:val="26"/>
          <w:spacing w:val="-5"/>
        </w:rPr>
        <w:t>算相比，减少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5"/>
        </w:rPr>
        <w:t>125.37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5"/>
        </w:rPr>
        <w:t>万元，减少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5"/>
        </w:rPr>
        <w:t>61.89</w:t>
      </w:r>
      <w:r>
        <w:rPr>
          <w:rFonts w:ascii="Times New Roman" w:hAnsi="Times New Roman" w:eastAsia="Times New Roman" w:cs="Times New Roman"/>
          <w:sz w:val="26"/>
          <w:szCs w:val="26"/>
          <w:spacing w:val="-5"/>
        </w:rPr>
        <w:t>%</w:t>
      </w:r>
      <w:r>
        <w:rPr>
          <w:rFonts w:ascii="SimSun" w:hAnsi="SimSun" w:eastAsia="SimSun" w:cs="SimSun"/>
          <w:sz w:val="26"/>
          <w:szCs w:val="26"/>
          <w:spacing w:val="-5"/>
        </w:rPr>
        <w:t>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变动原因：医院运营成本增长。</w:t>
      </w:r>
    </w:p>
    <w:p>
      <w:pPr>
        <w:pStyle w:val="BodyText"/>
        <w:spacing w:line="301" w:lineRule="auto"/>
        <w:rPr/>
      </w:pPr>
      <w:r/>
    </w:p>
    <w:p>
      <w:pPr>
        <w:ind w:left="418"/>
        <w:spacing w:before="84" w:line="21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4"/>
        </w:rPr>
        <w:t>（二）支出决算总计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u w:val="single" w:color="auto"/>
          <w:spacing w:val="4"/>
        </w:rPr>
        <w:t xml:space="preserve">  5,344.41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u w:val="single" w:color="auto"/>
          <w:spacing w:val="30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4"/>
        </w:rPr>
        <w:t>万元。包括：</w:t>
      </w:r>
    </w:p>
    <w:p>
      <w:pPr>
        <w:spacing w:line="219" w:lineRule="auto"/>
        <w:sectPr>
          <w:footerReference w:type="default" r:id="rId6"/>
          <w:pgSz w:w="11906" w:h="16839"/>
          <w:pgMar w:top="1431" w:right="855" w:bottom="1091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right="52" w:firstLine="435"/>
        <w:spacing w:before="186" w:line="413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1.</w:t>
      </w:r>
      <w:r>
        <w:rPr>
          <w:rFonts w:ascii="SimSun" w:hAnsi="SimSun" w:eastAsia="SimSun" w:cs="SimSun"/>
          <w:sz w:val="26"/>
          <w:szCs w:val="26"/>
          <w:spacing w:val="7"/>
        </w:rPr>
        <w:t>本年支出决算合计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5,269.58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万元。与上年决算相比，减少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2,575.99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万元，减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1"/>
        </w:rPr>
        <w:t>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1"/>
        </w:rPr>
        <w:t xml:space="preserve">  32.83</w:t>
      </w:r>
      <w:r>
        <w:rPr>
          <w:rFonts w:ascii="Times New Roman" w:hAnsi="Times New Roman" w:eastAsia="Times New Roman" w:cs="Times New Roman"/>
          <w:sz w:val="26"/>
          <w:szCs w:val="26"/>
          <w:spacing w:val="11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0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1"/>
        </w:rPr>
        <w:t>，变动原因：本年度根据新建医院工程进度，一般公共预算财政拨款支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出减少</w:t>
      </w:r>
      <w:r>
        <w:rPr>
          <w:rFonts w:ascii="SimSun" w:hAnsi="SimSun" w:eastAsia="SimSun" w:cs="SimSun"/>
          <w:sz w:val="26"/>
          <w:szCs w:val="26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3705.54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万元，基本支出增长，本年支出决算较上年决算减少。</w:t>
      </w:r>
    </w:p>
    <w:p>
      <w:pPr>
        <w:pStyle w:val="BodyText"/>
        <w:rPr/>
      </w:pPr>
      <w:r/>
    </w:p>
    <w:p>
      <w:pPr>
        <w:ind w:right="52" w:firstLine="406"/>
        <w:spacing w:before="85" w:line="405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2.</w:t>
      </w:r>
      <w:r>
        <w:rPr>
          <w:rFonts w:ascii="SimSun" w:hAnsi="SimSun" w:eastAsia="SimSun" w:cs="SimSun"/>
          <w:sz w:val="26"/>
          <w:szCs w:val="26"/>
          <w:spacing w:val="5"/>
        </w:rPr>
        <w:t>结余分配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万元。与上年决算相比，减少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73.52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 100.00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，变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动原因：本年度无非财政拨款结余。</w:t>
      </w:r>
    </w:p>
    <w:p>
      <w:pPr>
        <w:pStyle w:val="BodyText"/>
        <w:spacing w:line="302" w:lineRule="auto"/>
        <w:rPr/>
      </w:pPr>
      <w:r/>
    </w:p>
    <w:p>
      <w:pPr>
        <w:ind w:left="28" w:right="52" w:firstLine="376"/>
        <w:spacing w:before="84" w:line="448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3.</w:t>
      </w:r>
      <w:r>
        <w:rPr>
          <w:rFonts w:ascii="SimSun" w:hAnsi="SimSun" w:eastAsia="SimSun" w:cs="SimSun"/>
          <w:sz w:val="26"/>
          <w:szCs w:val="26"/>
          <w:spacing w:val="7"/>
        </w:rPr>
        <w:t>年末结转和结余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74.83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万元。结转和结余事</w:t>
      </w:r>
      <w:r>
        <w:rPr>
          <w:rFonts w:ascii="SimSun" w:hAnsi="SimSun" w:eastAsia="SimSun" w:cs="SimSun"/>
          <w:sz w:val="26"/>
          <w:szCs w:val="26"/>
          <w:spacing w:val="6"/>
        </w:rPr>
        <w:t>项：基本支出结转。与上年决算相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比，减少</w:t>
      </w:r>
      <w:r>
        <w:rPr>
          <w:rFonts w:ascii="SimSun" w:hAnsi="SimSun" w:eastAsia="SimSun" w:cs="SimSun"/>
          <w:sz w:val="26"/>
          <w:szCs w:val="26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2.38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3.08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，变动原因：年度收支差额合理变动。</w:t>
      </w:r>
    </w:p>
    <w:p>
      <w:pPr>
        <w:pStyle w:val="BodyText"/>
        <w:spacing w:line="344" w:lineRule="auto"/>
        <w:rPr/>
      </w:pPr>
      <w:r/>
    </w:p>
    <w:p>
      <w:pPr>
        <w:pStyle w:val="BodyText"/>
        <w:spacing w:line="345" w:lineRule="auto"/>
        <w:rPr/>
      </w:pPr>
      <w:r/>
    </w:p>
    <w:p>
      <w:pPr>
        <w:ind w:left="396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6"/>
        </w:rPr>
        <w:t>二、收入决算情况说明</w:t>
      </w:r>
    </w:p>
    <w:p>
      <w:pPr>
        <w:pStyle w:val="BodyText"/>
        <w:spacing w:line="455" w:lineRule="auto"/>
        <w:rPr/>
      </w:pPr>
      <w:r/>
    </w:p>
    <w:p>
      <w:pPr>
        <w:ind w:firstLine="437"/>
        <w:spacing w:before="84" w:line="42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5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2023 </w:t>
      </w:r>
      <w:r>
        <w:rPr>
          <w:rFonts w:ascii="SimSun" w:hAnsi="SimSun" w:eastAsia="SimSun" w:cs="SimSun"/>
          <w:sz w:val="26"/>
          <w:szCs w:val="26"/>
          <w:spacing w:val="5"/>
        </w:rPr>
        <w:t>年度本年收入决算合计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5,267.20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其中：</w:t>
      </w:r>
    </w:p>
    <w:p>
      <w:pPr>
        <w:ind w:left="405" w:right="2209"/>
        <w:spacing w:before="252" w:line="58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3"/>
        </w:rPr>
        <w:t>本年一般公共预算财政拨款收入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3,040.23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57.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>72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SimSun" w:hAnsi="SimSun" w:eastAsia="SimSun" w:cs="SimSun"/>
          <w:sz w:val="26"/>
          <w:szCs w:val="26"/>
          <w:spacing w:val="2"/>
        </w:rPr>
        <w:t>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本年政府性基金预算财政拨款收入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</w:t>
      </w:r>
      <w:r>
        <w:rPr>
          <w:rFonts w:ascii="SimSun" w:hAnsi="SimSun" w:eastAsia="SimSun" w:cs="SimSun"/>
          <w:sz w:val="26"/>
          <w:szCs w:val="26"/>
          <w:spacing w:val="-7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%</w:t>
      </w:r>
      <w:r>
        <w:rPr>
          <w:rFonts w:ascii="SimSun" w:hAnsi="SimSun" w:eastAsia="SimSun" w:cs="SimSun"/>
          <w:sz w:val="26"/>
          <w:szCs w:val="26"/>
          <w:spacing w:val="4"/>
        </w:rPr>
        <w:t>；</w:t>
      </w:r>
    </w:p>
    <w:p>
      <w:pPr>
        <w:ind w:left="405"/>
        <w:spacing w:before="70" w:line="28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5"/>
        </w:rPr>
        <w:t>本年国有资本经营预算财政拨款收入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%</w:t>
      </w:r>
      <w:r>
        <w:rPr>
          <w:rFonts w:ascii="SimSun" w:hAnsi="SimSun" w:eastAsia="SimSun" w:cs="SimSun"/>
          <w:sz w:val="26"/>
          <w:szCs w:val="26"/>
          <w:spacing w:val="4"/>
        </w:rPr>
        <w:t>；</w:t>
      </w:r>
    </w:p>
    <w:p>
      <w:pPr>
        <w:pStyle w:val="BodyText"/>
        <w:spacing w:line="376" w:lineRule="auto"/>
        <w:rPr/>
      </w:pPr>
      <w:r/>
    </w:p>
    <w:p>
      <w:pPr>
        <w:ind w:left="405" w:right="4369"/>
        <w:spacing w:before="84" w:line="597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3"/>
        </w:rPr>
        <w:t>本年上级补助收入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%</w:t>
      </w:r>
      <w:r>
        <w:rPr>
          <w:rFonts w:ascii="SimSun" w:hAnsi="SimSun" w:eastAsia="SimSun" w:cs="SimSun"/>
          <w:sz w:val="26"/>
          <w:szCs w:val="26"/>
          <w:spacing w:val="3"/>
        </w:rPr>
        <w:t>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本年事业收入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2,218.27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42.11</w:t>
      </w:r>
      <w:r>
        <w:rPr>
          <w:rFonts w:ascii="Times New Roman" w:hAnsi="Times New Roman" w:eastAsia="Times New Roman" w:cs="Times New Roman"/>
          <w:sz w:val="26"/>
          <w:szCs w:val="26"/>
        </w:rPr>
        <w:t>%</w:t>
      </w:r>
      <w:r>
        <w:rPr>
          <w:rFonts w:ascii="SimSun" w:hAnsi="SimSun" w:eastAsia="SimSun" w:cs="SimSun"/>
          <w:sz w:val="26"/>
          <w:szCs w:val="26"/>
        </w:rPr>
        <w:t>； </w:t>
      </w:r>
      <w:r>
        <w:rPr>
          <w:rFonts w:ascii="SimSun" w:hAnsi="SimSun" w:eastAsia="SimSun" w:cs="SimSun"/>
          <w:sz w:val="26"/>
          <w:szCs w:val="26"/>
          <w:spacing w:val="2"/>
        </w:rPr>
        <w:t>本年经营收入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SimSun" w:hAnsi="SimSun" w:eastAsia="SimSun" w:cs="SimSun"/>
          <w:sz w:val="26"/>
          <w:szCs w:val="26"/>
          <w:spacing w:val="2"/>
        </w:rPr>
        <w:t>；</w:t>
      </w:r>
    </w:p>
    <w:p>
      <w:pPr>
        <w:ind w:left="405"/>
        <w:spacing w:before="70" w:line="28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3"/>
        </w:rPr>
        <w:t>本年附属单位上缴收入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%</w:t>
      </w:r>
      <w:r>
        <w:rPr>
          <w:rFonts w:ascii="SimSun" w:hAnsi="SimSun" w:eastAsia="SimSun" w:cs="SimSun"/>
          <w:sz w:val="26"/>
          <w:szCs w:val="26"/>
          <w:spacing w:val="3"/>
        </w:rPr>
        <w:t>；</w:t>
      </w:r>
    </w:p>
    <w:p>
      <w:pPr>
        <w:spacing w:line="285" w:lineRule="auto"/>
        <w:sectPr>
          <w:footerReference w:type="default" r:id="rId7"/>
          <w:pgSz w:w="11906" w:h="16839"/>
          <w:pgMar w:top="1431" w:right="1031" w:bottom="1089" w:left="1093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405"/>
        <w:spacing w:before="146" w:line="28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2"/>
        </w:rPr>
        <w:t>本年其他收入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8.70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0.17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SimSun" w:hAnsi="SimSun" w:eastAsia="SimSun" w:cs="SimSun"/>
          <w:sz w:val="26"/>
          <w:szCs w:val="26"/>
          <w:spacing w:val="2"/>
        </w:rPr>
        <w:t>。</w:t>
      </w:r>
    </w:p>
    <w:p>
      <w:pPr>
        <w:pStyle w:val="BodyText"/>
        <w:spacing w:line="416" w:lineRule="auto"/>
        <w:rPr/>
      </w:pPr>
      <w:r/>
    </w:p>
    <w:p>
      <w:pPr>
        <w:ind w:left="3951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-1"/>
        </w:rPr>
        <w:t>图</w:t>
      </w:r>
      <w:r>
        <w:rPr>
          <w:rFonts w:ascii="SimSun" w:hAnsi="SimSun" w:eastAsia="SimSun" w:cs="SimSun"/>
          <w:sz w:val="26"/>
          <w:szCs w:val="26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1"/>
        </w:rPr>
        <w:t>1.</w:t>
      </w:r>
      <w:r>
        <w:rPr>
          <w:rFonts w:ascii="SimSun" w:hAnsi="SimSun" w:eastAsia="SimSun" w:cs="SimSun"/>
          <w:sz w:val="26"/>
          <w:szCs w:val="26"/>
          <w:spacing w:val="-1"/>
        </w:rPr>
        <w:t>收入决算图</w:t>
      </w:r>
    </w:p>
    <w:p>
      <w:pPr>
        <w:ind w:firstLine="674"/>
        <w:spacing w:before="222" w:line="4781" w:lineRule="exact"/>
        <w:rPr/>
      </w:pPr>
      <w:r>
        <w:rPr>
          <w:position w:val="-95"/>
        </w:rPr>
        <w:drawing>
          <wp:inline distT="0" distB="0" distL="0" distR="0">
            <wp:extent cx="5304154" cy="303593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4154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46" w:lineRule="auto"/>
        <w:rPr/>
      </w:pPr>
      <w:r/>
    </w:p>
    <w:p>
      <w:pPr>
        <w:ind w:left="397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6"/>
        </w:rPr>
        <w:t>三、支出决算情况说明</w:t>
      </w:r>
    </w:p>
    <w:p>
      <w:pPr>
        <w:pStyle w:val="BodyText"/>
        <w:spacing w:line="455" w:lineRule="auto"/>
        <w:rPr/>
      </w:pPr>
      <w:r/>
    </w:p>
    <w:p>
      <w:pPr>
        <w:ind w:firstLine="437"/>
        <w:spacing w:before="84" w:line="42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5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2023 </w:t>
      </w:r>
      <w:r>
        <w:rPr>
          <w:rFonts w:ascii="SimSun" w:hAnsi="SimSun" w:eastAsia="SimSun" w:cs="SimSun"/>
          <w:sz w:val="26"/>
          <w:szCs w:val="26"/>
          <w:spacing w:val="5"/>
        </w:rPr>
        <w:t>年度本年支出决算合计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5,269.58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其中：</w:t>
      </w:r>
    </w:p>
    <w:p>
      <w:pPr>
        <w:ind w:left="405" w:right="4369"/>
        <w:spacing w:before="254" w:line="601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"/>
        </w:rPr>
        <w:t>本年基本支出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3,394.03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64.41</w:t>
      </w:r>
      <w:r>
        <w:rPr>
          <w:rFonts w:ascii="Times New Roman" w:hAnsi="Times New Roman" w:eastAsia="Times New Roman" w:cs="Times New Roman"/>
          <w:sz w:val="26"/>
          <w:szCs w:val="26"/>
        </w:rPr>
        <w:t>%</w:t>
      </w:r>
      <w:r>
        <w:rPr>
          <w:rFonts w:ascii="SimSun" w:hAnsi="SimSun" w:eastAsia="SimSun" w:cs="SimSun"/>
          <w:sz w:val="26"/>
          <w:szCs w:val="26"/>
        </w:rPr>
        <w:t>； </w:t>
      </w:r>
      <w:r>
        <w:rPr>
          <w:rFonts w:ascii="SimSun" w:hAnsi="SimSun" w:eastAsia="SimSun" w:cs="SimSun"/>
          <w:sz w:val="26"/>
          <w:szCs w:val="26"/>
          <w:spacing w:val="-1"/>
        </w:rPr>
        <w:t>本年项目支出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7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>1,875.55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 xml:space="preserve">  35.59</w:t>
      </w:r>
      <w:r>
        <w:rPr>
          <w:rFonts w:ascii="Times New Roman" w:hAnsi="Times New Roman" w:eastAsia="Times New Roman" w:cs="Times New Roman"/>
          <w:sz w:val="26"/>
          <w:szCs w:val="26"/>
          <w:spacing w:val="-1"/>
        </w:rPr>
        <w:t>%</w:t>
      </w:r>
      <w:r>
        <w:rPr>
          <w:rFonts w:ascii="SimSun" w:hAnsi="SimSun" w:eastAsia="SimSun" w:cs="SimSun"/>
          <w:sz w:val="26"/>
          <w:szCs w:val="26"/>
          <w:spacing w:val="-1"/>
        </w:rPr>
        <w:t>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本年上缴上级支出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%</w:t>
      </w:r>
      <w:r>
        <w:rPr>
          <w:rFonts w:ascii="SimSun" w:hAnsi="SimSun" w:eastAsia="SimSun" w:cs="SimSun"/>
          <w:sz w:val="26"/>
          <w:szCs w:val="26"/>
          <w:spacing w:val="3"/>
        </w:rPr>
        <w:t>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本年经营支出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SimSun" w:hAnsi="SimSun" w:eastAsia="SimSun" w:cs="SimSun"/>
          <w:sz w:val="26"/>
          <w:szCs w:val="26"/>
          <w:spacing w:val="2"/>
        </w:rPr>
        <w:t>；</w:t>
      </w:r>
    </w:p>
    <w:p>
      <w:pPr>
        <w:ind w:left="405"/>
        <w:spacing w:before="69" w:line="28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4"/>
        </w:rPr>
        <w:t>本年对附属单位补助支出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</w:t>
      </w:r>
      <w:r>
        <w:rPr>
          <w:rFonts w:ascii="SimSun" w:hAnsi="SimSun" w:eastAsia="SimSun" w:cs="SimSun"/>
          <w:sz w:val="26"/>
          <w:szCs w:val="26"/>
          <w:spacing w:val="-7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00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%</w:t>
      </w:r>
      <w:r>
        <w:rPr>
          <w:rFonts w:ascii="SimSun" w:hAnsi="SimSun" w:eastAsia="SimSun" w:cs="SimSun"/>
          <w:sz w:val="26"/>
          <w:szCs w:val="26"/>
          <w:spacing w:val="3"/>
        </w:rPr>
        <w:t>。</w:t>
      </w:r>
    </w:p>
    <w:p>
      <w:pPr>
        <w:spacing w:line="285" w:lineRule="auto"/>
        <w:sectPr>
          <w:footerReference w:type="default" r:id="rId8"/>
          <w:pgSz w:w="11906" w:h="16839"/>
          <w:pgMar w:top="1431" w:right="1031" w:bottom="1091" w:left="1093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3952"/>
        <w:spacing w:before="187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3"/>
        </w:rPr>
        <w:t>图</w:t>
      </w:r>
      <w:r>
        <w:rPr>
          <w:rFonts w:ascii="SimSun" w:hAnsi="SimSun" w:eastAsia="SimSun" w:cs="SimSun"/>
          <w:sz w:val="26"/>
          <w:szCs w:val="26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2.</w:t>
      </w:r>
      <w:r>
        <w:rPr>
          <w:rFonts w:ascii="SimSun" w:hAnsi="SimSun" w:eastAsia="SimSun" w:cs="SimSun"/>
          <w:sz w:val="26"/>
          <w:szCs w:val="26"/>
          <w:spacing w:val="3"/>
        </w:rPr>
        <w:t>支出决算图</w:t>
      </w:r>
    </w:p>
    <w:p>
      <w:pPr>
        <w:pStyle w:val="BodyText"/>
        <w:spacing w:line="459" w:lineRule="auto"/>
        <w:rPr/>
      </w:pPr>
      <w:r/>
    </w:p>
    <w:p>
      <w:pPr>
        <w:ind w:firstLine="675"/>
        <w:spacing w:line="4781" w:lineRule="exact"/>
        <w:rPr/>
      </w:pPr>
      <w:r>
        <w:rPr>
          <w:position w:val="-95"/>
        </w:rPr>
        <w:drawing>
          <wp:inline distT="0" distB="0" distL="0" distR="0">
            <wp:extent cx="5304154" cy="303593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4154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409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6"/>
        </w:rPr>
        <w:t>四、财政拨款收入支出决算总体情况说明</w:t>
      </w:r>
    </w:p>
    <w:p>
      <w:pPr>
        <w:pStyle w:val="BodyText"/>
        <w:spacing w:line="456" w:lineRule="auto"/>
        <w:rPr/>
      </w:pPr>
      <w:r/>
    </w:p>
    <w:p>
      <w:pPr>
        <w:ind w:firstLine="493"/>
        <w:spacing w:before="84" w:line="426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20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3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0"/>
        </w:rPr>
        <w:t>年度财</w:t>
      </w:r>
      <w:r>
        <w:rPr>
          <w:rFonts w:ascii="SimSun" w:hAnsi="SimSun" w:eastAsia="SimSun" w:cs="SimSun"/>
          <w:sz w:val="26"/>
          <w:szCs w:val="26"/>
          <w:spacing w:val="19"/>
        </w:rPr>
        <w:t>政拨款收入、支出决算总计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>3,040.23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万元，与年初预算相比，收、支总计各增加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>1,995.76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万元，增长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>191.08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SimSun" w:hAnsi="SimSun" w:eastAsia="SimSun" w:cs="SimSun"/>
          <w:sz w:val="26"/>
          <w:szCs w:val="26"/>
          <w:spacing w:val="2"/>
        </w:rPr>
        <w:t>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变动原因：预算只包括市本级资金，决算包括预算追加中央直达、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自治区级、市本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级资金；与上年决算相比，收、支总计各减少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3,434.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14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万元，减少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53.04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，变动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原因：受新建医院工程进度影响，一般公共</w:t>
      </w:r>
      <w:r>
        <w:rPr>
          <w:rFonts w:ascii="SimSun" w:hAnsi="SimSun" w:eastAsia="SimSun" w:cs="SimSun"/>
          <w:sz w:val="26"/>
          <w:szCs w:val="26"/>
          <w:spacing w:val="7"/>
        </w:rPr>
        <w:t>预算财政拨款减少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3705.54</w:t>
      </w:r>
      <w:r>
        <w:rPr>
          <w:rFonts w:ascii="Times New Roman" w:hAnsi="Times New Roman" w:eastAsia="Times New Roman" w:cs="Times New Roman"/>
          <w:sz w:val="26"/>
          <w:szCs w:val="26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万元。</w:t>
      </w:r>
    </w:p>
    <w:p>
      <w:pPr>
        <w:pStyle w:val="BodyText"/>
        <w:spacing w:line="274" w:lineRule="auto"/>
        <w:rPr/>
      </w:pPr>
      <w:r/>
    </w:p>
    <w:p>
      <w:pPr>
        <w:ind w:left="400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五、一般公共预算财政拨款支出决算情况说明</w:t>
      </w:r>
    </w:p>
    <w:p>
      <w:pPr>
        <w:pStyle w:val="BodyText"/>
        <w:spacing w:line="456" w:lineRule="auto"/>
        <w:rPr/>
      </w:pPr>
      <w:r/>
    </w:p>
    <w:p>
      <w:pPr>
        <w:ind w:right="69" w:firstLine="461"/>
        <w:spacing w:before="86" w:line="440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年度一般公共预算财政拨款支出决算</w:t>
      </w:r>
      <w:r>
        <w:rPr>
          <w:sz w:val="26"/>
          <w:szCs w:val="26"/>
          <w:position w:val="-4"/>
        </w:rPr>
        <w:drawing>
          <wp:inline distT="0" distB="0" distL="0" distR="0">
            <wp:extent cx="2926" cy="761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6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3,040.23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万元。与年初预算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1,044.4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7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万元相比，完成年初预算的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291.08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。其中：</w:t>
      </w:r>
    </w:p>
    <w:p>
      <w:pPr>
        <w:ind w:left="417"/>
        <w:spacing w:before="248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（一）科学技术支出（类）</w:t>
      </w:r>
    </w:p>
    <w:p>
      <w:pPr>
        <w:spacing w:line="226" w:lineRule="auto"/>
        <w:sectPr>
          <w:footerReference w:type="default" r:id="rId10"/>
          <w:pgSz w:w="11906" w:h="16839"/>
          <w:pgMar w:top="1431" w:right="1012" w:bottom="1091" w:left="1092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675"/>
        <w:spacing w:before="186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科学技术支出类决算数为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万元，与年初预算相</w:t>
      </w:r>
      <w:r>
        <w:rPr>
          <w:rFonts w:ascii="SimSun" w:hAnsi="SimSun" w:eastAsia="SimSun" w:cs="SimSun"/>
          <w:sz w:val="26"/>
          <w:szCs w:val="26"/>
          <w:spacing w:val="5"/>
        </w:rPr>
        <w:t>比增加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万元。其中：</w:t>
      </w:r>
    </w:p>
    <w:p>
      <w:pPr>
        <w:pStyle w:val="BodyText"/>
        <w:spacing w:line="460" w:lineRule="auto"/>
        <w:rPr/>
      </w:pPr>
      <w:r/>
    </w:p>
    <w:p>
      <w:pPr>
        <w:ind w:left="5" w:right="69" w:firstLine="556"/>
        <w:spacing w:before="85" w:line="426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-1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．技术研究与开发（款）科技成果转化与扩散（项）。年初预算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万元，支出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决算</w:t>
      </w:r>
      <w:r>
        <w:rPr>
          <w:rFonts w:ascii="SimSun" w:hAnsi="SimSun" w:eastAsia="SimSun" w:cs="SimSun"/>
          <w:sz w:val="26"/>
          <w:szCs w:val="26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0%</w:t>
      </w:r>
      <w:r>
        <w:rPr>
          <w:rFonts w:ascii="Times New Roman" w:hAnsi="Times New Roman" w:eastAsia="Times New Roman" w:cs="Times New Roman"/>
          <w:sz w:val="26"/>
          <w:szCs w:val="26"/>
          <w:spacing w:val="-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。决算数与年初预算数的</w:t>
      </w:r>
      <w:r>
        <w:rPr>
          <w:rFonts w:ascii="SimSun" w:hAnsi="SimSun" w:eastAsia="SimSun" w:cs="SimSun"/>
          <w:sz w:val="26"/>
          <w:szCs w:val="26"/>
          <w:spacing w:val="9"/>
        </w:rPr>
        <w:t>差异原因：本年度财政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下拨科技创新项目资金</w:t>
      </w:r>
      <w:r>
        <w:rPr>
          <w:rFonts w:ascii="SimSun" w:hAnsi="SimSun" w:eastAsia="SimSun" w:cs="SimSun"/>
          <w:sz w:val="26"/>
          <w:szCs w:val="26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万元。该资金主要用于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2023 </w:t>
      </w:r>
      <w:r>
        <w:rPr>
          <w:rFonts w:ascii="SimSun" w:hAnsi="SimSun" w:eastAsia="SimSun" w:cs="SimSun"/>
          <w:sz w:val="26"/>
          <w:szCs w:val="26"/>
          <w:spacing w:val="4"/>
        </w:rPr>
        <w:t>年市级科技创新驱动专项资金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项目，提高蒙医药服务水平。</w:t>
      </w:r>
    </w:p>
    <w:p>
      <w:pPr>
        <w:pStyle w:val="BodyText"/>
        <w:spacing w:line="247" w:lineRule="auto"/>
        <w:rPr/>
      </w:pPr>
      <w:r/>
    </w:p>
    <w:p>
      <w:pPr>
        <w:ind w:left="418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（二）社会保障和就业支出（类）</w:t>
      </w:r>
    </w:p>
    <w:p>
      <w:pPr>
        <w:pStyle w:val="BodyText"/>
        <w:spacing w:line="458" w:lineRule="auto"/>
        <w:rPr/>
      </w:pPr>
      <w:r/>
    </w:p>
    <w:p>
      <w:pPr>
        <w:ind w:left="408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社会保障和就业支出类决算数为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306.67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万元，与年初预算相比增</w:t>
      </w:r>
      <w:r>
        <w:rPr>
          <w:rFonts w:ascii="SimSun" w:hAnsi="SimSun" w:eastAsia="SimSun" w:cs="SimSun"/>
          <w:sz w:val="26"/>
          <w:szCs w:val="26"/>
          <w:spacing w:val="7"/>
        </w:rPr>
        <w:t>加（减少）</w:t>
      </w:r>
      <w:r>
        <w:rPr>
          <w:rFonts w:ascii="SimSun" w:hAnsi="SimSun" w:eastAsia="SimSun" w:cs="SimSun"/>
          <w:sz w:val="26"/>
          <w:szCs w:val="26"/>
          <w:u w:val="single" w:color="auto"/>
        </w:rPr>
        <w:t xml:space="preserve">  </w:t>
      </w:r>
    </w:p>
    <w:p>
      <w:pPr>
        <w:ind w:left="1"/>
        <w:spacing w:before="306" w:line="227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92.74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万元。其中：</w:t>
      </w:r>
    </w:p>
    <w:p>
      <w:pPr>
        <w:pStyle w:val="BodyText"/>
        <w:spacing w:line="454" w:lineRule="auto"/>
        <w:rPr/>
      </w:pPr>
      <w:r/>
    </w:p>
    <w:p>
      <w:pPr>
        <w:ind w:left="2" w:firstLine="425"/>
        <w:spacing w:before="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</w:t>
      </w:r>
      <w:r>
        <w:rPr>
          <w:rFonts w:ascii="SimSun" w:hAnsi="SimSun" w:eastAsia="SimSun" w:cs="SimSun"/>
          <w:sz w:val="26"/>
          <w:szCs w:val="26"/>
        </w:rPr>
        <w:t>．行政事业单位养老支出（款）事业单位离退休（项）。年初预算</w:t>
      </w:r>
      <w:r>
        <w:rPr>
          <w:rFonts w:ascii="SimSun" w:hAnsi="SimSun" w:eastAsia="SimSun" w:cs="SimSun"/>
          <w:sz w:val="26"/>
          <w:szCs w:val="26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119.48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</w:rPr>
        <w:t>万元， </w:t>
      </w:r>
      <w:r>
        <w:rPr>
          <w:rFonts w:ascii="SimSun" w:hAnsi="SimSun" w:eastAsia="SimSun" w:cs="SimSun"/>
          <w:sz w:val="26"/>
          <w:szCs w:val="26"/>
          <w:spacing w:val="4"/>
        </w:rPr>
        <w:t>支出决算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118.84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99.46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。决算数与年初预算数的差异原因：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退休人员减员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 </w:t>
      </w:r>
      <w:r>
        <w:rPr>
          <w:rFonts w:ascii="SimSun" w:hAnsi="SimSun" w:eastAsia="SimSun" w:cs="SimSun"/>
          <w:sz w:val="26"/>
          <w:szCs w:val="26"/>
          <w:spacing w:val="13"/>
        </w:rPr>
        <w:t>人。</w:t>
      </w:r>
    </w:p>
    <w:p>
      <w:pPr>
        <w:pStyle w:val="BodyText"/>
        <w:spacing w:line="275" w:lineRule="auto"/>
        <w:rPr/>
      </w:pPr>
      <w:r/>
    </w:p>
    <w:p>
      <w:pPr>
        <w:ind w:right="133" w:firstLine="401"/>
        <w:spacing w:before="85" w:line="414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2</w:t>
      </w:r>
      <w:r>
        <w:rPr>
          <w:rFonts w:ascii="Times New Roman" w:hAnsi="Times New Roman" w:eastAsia="Times New Roman" w:cs="Times New Roman"/>
          <w:sz w:val="26"/>
          <w:szCs w:val="26"/>
          <w:spacing w:val="-1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．行政事业单位养老支出（款）机关事业单位基本养老保险缴费支出（项）。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年初预算</w:t>
      </w:r>
      <w:r>
        <w:rPr>
          <w:rFonts w:ascii="SimSun" w:hAnsi="SimSun" w:eastAsia="SimSun" w:cs="SimSun"/>
          <w:sz w:val="26"/>
          <w:szCs w:val="26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88.92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84.41.</w:t>
      </w:r>
      <w:r>
        <w:rPr>
          <w:rFonts w:ascii="SimSun" w:hAnsi="SimSun" w:eastAsia="SimSun" w:cs="SimSun"/>
          <w:sz w:val="26"/>
          <w:szCs w:val="26"/>
          <w:spacing w:val="5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94.93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。决算数与年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初预算数的差异原因：本年度退休</w:t>
      </w:r>
      <w:r>
        <w:rPr>
          <w:rFonts w:ascii="SimSun" w:hAnsi="SimSun" w:eastAsia="SimSun" w:cs="SimSun"/>
          <w:sz w:val="26"/>
          <w:szCs w:val="26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5 </w:t>
      </w:r>
      <w:r>
        <w:rPr>
          <w:rFonts w:ascii="SimSun" w:hAnsi="SimSun" w:eastAsia="SimSun" w:cs="SimSun"/>
          <w:sz w:val="26"/>
          <w:szCs w:val="26"/>
          <w:spacing w:val="7"/>
        </w:rPr>
        <w:t>人。</w:t>
      </w:r>
    </w:p>
    <w:p>
      <w:pPr>
        <w:pStyle w:val="BodyText"/>
        <w:spacing w:line="273" w:lineRule="auto"/>
        <w:rPr/>
      </w:pPr>
      <w:r/>
    </w:p>
    <w:p>
      <w:pPr>
        <w:ind w:left="3" w:right="91" w:firstLine="403"/>
        <w:spacing w:before="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3</w:t>
      </w:r>
      <w:r>
        <w:rPr>
          <w:rFonts w:ascii="Times New Roman" w:hAnsi="Times New Roman" w:eastAsia="Times New Roman" w:cs="Times New Roman"/>
          <w:sz w:val="26"/>
          <w:szCs w:val="26"/>
          <w:spacing w:val="-1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．行政事业单位养老支出（款）机关事业单位职业年金缴费支出（项）。年初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预算</w:t>
      </w:r>
      <w:r>
        <w:rPr>
          <w:rFonts w:ascii="SimSun" w:hAnsi="SimSun" w:eastAsia="SimSun" w:cs="SimSun"/>
          <w:sz w:val="26"/>
          <w:szCs w:val="26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65.00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。决算数与年初预算数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的差异原因：退休人员职业年金坐实。</w:t>
      </w:r>
    </w:p>
    <w:p>
      <w:pPr>
        <w:spacing w:line="415" w:lineRule="auto"/>
        <w:sectPr>
          <w:footerReference w:type="default" r:id="rId13"/>
          <w:pgSz w:w="11906" w:h="16839"/>
          <w:pgMar w:top="1431" w:right="1012" w:bottom="1091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3" w:right="72" w:firstLine="266"/>
        <w:spacing w:before="186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4</w:t>
      </w:r>
      <w:r>
        <w:rPr>
          <w:rFonts w:ascii="Times New Roman" w:hAnsi="Times New Roman" w:eastAsia="Times New Roman" w:cs="Times New Roman"/>
          <w:sz w:val="26"/>
          <w:szCs w:val="26"/>
          <w:spacing w:val="3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.  </w:t>
      </w:r>
      <w:r>
        <w:rPr>
          <w:rFonts w:ascii="SimSun" w:hAnsi="SimSun" w:eastAsia="SimSun" w:cs="SimSun"/>
          <w:sz w:val="26"/>
          <w:szCs w:val="26"/>
          <w:spacing w:val="3"/>
        </w:rPr>
        <w:t>抚恤（款）死亡抚恤（项）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:</w:t>
      </w:r>
      <w:r>
        <w:rPr>
          <w:rFonts w:ascii="SimSun" w:hAnsi="SimSun" w:eastAsia="SimSun" w:cs="SimSun"/>
          <w:sz w:val="26"/>
          <w:szCs w:val="26"/>
          <w:spacing w:val="3"/>
        </w:rPr>
        <w:t>年初预算为</w:t>
      </w:r>
      <w:r>
        <w:rPr>
          <w:rFonts w:ascii="SimSun" w:hAnsi="SimSun" w:eastAsia="SimSun" w:cs="SimSun"/>
          <w:sz w:val="26"/>
          <w:szCs w:val="26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万元。支出决算</w:t>
      </w:r>
      <w:r>
        <w:rPr>
          <w:rFonts w:ascii="SimSun" w:hAnsi="SimSun" w:eastAsia="SimSun" w:cs="SimSun"/>
          <w:sz w:val="26"/>
          <w:szCs w:val="26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32.89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万元，完成年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初预算的</w:t>
      </w:r>
      <w:r>
        <w:rPr>
          <w:rFonts w:ascii="SimSun" w:hAnsi="SimSun" w:eastAsia="SimSun" w:cs="SimSun"/>
          <w:sz w:val="26"/>
          <w:szCs w:val="26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。决算数与年初预算数的差异原因：在职职工减员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1 </w:t>
      </w:r>
      <w:r>
        <w:rPr>
          <w:rFonts w:ascii="SimSun" w:hAnsi="SimSun" w:eastAsia="SimSun" w:cs="SimSun"/>
          <w:sz w:val="26"/>
          <w:szCs w:val="26"/>
          <w:spacing w:val="7"/>
        </w:rPr>
        <w:t>人，退休职工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5"/>
        </w:rPr>
        <w:t>减员</w:t>
      </w:r>
      <w:r>
        <w:rPr>
          <w:rFonts w:ascii="Times New Roman" w:hAnsi="Times New Roman" w:eastAsia="Times New Roman" w:cs="Times New Roman"/>
          <w:sz w:val="26"/>
          <w:szCs w:val="26"/>
          <w:spacing w:val="15"/>
        </w:rPr>
        <w:t>2</w:t>
      </w:r>
      <w:r>
        <w:rPr>
          <w:rFonts w:ascii="Times New Roman" w:hAnsi="Times New Roman" w:eastAsia="Times New Roman" w:cs="Times New Roman"/>
          <w:sz w:val="26"/>
          <w:szCs w:val="26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5"/>
        </w:rPr>
        <w:t>人。</w:t>
      </w:r>
    </w:p>
    <w:p>
      <w:pPr>
        <w:pStyle w:val="BodyText"/>
        <w:spacing w:line="270" w:lineRule="auto"/>
        <w:rPr/>
      </w:pPr>
      <w:r/>
    </w:p>
    <w:p>
      <w:pPr>
        <w:ind w:left="7" w:right="151" w:firstLine="271"/>
        <w:spacing w:before="84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5</w:t>
      </w:r>
      <w:r>
        <w:rPr>
          <w:rFonts w:ascii="Times New Roman" w:hAnsi="Times New Roman" w:eastAsia="Times New Roman" w:cs="Times New Roman"/>
          <w:sz w:val="26"/>
          <w:szCs w:val="26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.  </w:t>
      </w:r>
      <w:r>
        <w:rPr>
          <w:rFonts w:ascii="SimSun" w:hAnsi="SimSun" w:eastAsia="SimSun" w:cs="SimSun"/>
          <w:sz w:val="26"/>
          <w:szCs w:val="26"/>
          <w:spacing w:val="8"/>
        </w:rPr>
        <w:t>其他社会保障和就业支出（款）其他社会保障和就业支出（项）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:</w:t>
      </w:r>
      <w:r>
        <w:rPr>
          <w:rFonts w:ascii="SimSun" w:hAnsi="SimSun" w:eastAsia="SimSun" w:cs="SimSun"/>
          <w:sz w:val="26"/>
          <w:szCs w:val="26"/>
          <w:spacing w:val="8"/>
        </w:rPr>
        <w:t>年初预算为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5.54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万元。支出决算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5.53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99.82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。决算数与年初预算数的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差异原因：在职职工减员</w:t>
      </w:r>
      <w:r>
        <w:rPr>
          <w:rFonts w:ascii="SimSun" w:hAnsi="SimSun" w:eastAsia="SimSun" w:cs="SimSun"/>
          <w:sz w:val="26"/>
          <w:szCs w:val="26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 </w:t>
      </w:r>
      <w:r>
        <w:rPr>
          <w:rFonts w:ascii="SimSun" w:hAnsi="SimSun" w:eastAsia="SimSun" w:cs="SimSun"/>
          <w:sz w:val="26"/>
          <w:szCs w:val="26"/>
          <w:spacing w:val="5"/>
        </w:rPr>
        <w:t>人。</w:t>
      </w:r>
    </w:p>
    <w:p>
      <w:pPr>
        <w:pStyle w:val="BodyText"/>
        <w:spacing w:line="275" w:lineRule="auto"/>
        <w:rPr/>
      </w:pPr>
      <w:r/>
    </w:p>
    <w:p>
      <w:pPr>
        <w:ind w:left="422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（三）卫生健康支出（类）</w:t>
      </w:r>
    </w:p>
    <w:p>
      <w:pPr>
        <w:pStyle w:val="BodyText"/>
        <w:spacing w:line="456" w:lineRule="auto"/>
        <w:rPr/>
      </w:pPr>
      <w:r/>
    </w:p>
    <w:p>
      <w:pPr>
        <w:ind w:left="5" w:right="114" w:firstLine="409"/>
        <w:spacing w:before="85" w:line="42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5"/>
        </w:rPr>
        <w:t>卫生健康支出类决算数为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2,602.31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万元，与年初预算相比增加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1,853.44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其中：</w:t>
      </w:r>
    </w:p>
    <w:p>
      <w:pPr>
        <w:ind w:right="72" w:firstLine="431"/>
        <w:spacing w:before="290" w:line="427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.  </w:t>
      </w:r>
      <w:r>
        <w:rPr>
          <w:rFonts w:ascii="SimSun" w:hAnsi="SimSun" w:eastAsia="SimSun" w:cs="SimSun"/>
          <w:sz w:val="26"/>
          <w:szCs w:val="26"/>
          <w:spacing w:val="5"/>
        </w:rPr>
        <w:t>公立医院（款）中医（民族）医院（项）。年初预算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680.55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万元，支出决算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2031.91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298.57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。决算数与年初预算数的差异原因：决算中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包括预算追加中央直达、自治区级、市本级资金，其中新建医院项目实施款</w:t>
      </w:r>
      <w:r>
        <w:rPr>
          <w:rFonts w:ascii="SimSun" w:hAnsi="SimSun" w:eastAsia="SimSun" w:cs="SimSun"/>
          <w:sz w:val="26"/>
          <w:szCs w:val="26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1294.46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万元。</w:t>
      </w:r>
    </w:p>
    <w:p>
      <w:pPr>
        <w:pStyle w:val="BodyText"/>
        <w:spacing w:line="249" w:lineRule="auto"/>
        <w:rPr/>
      </w:pPr>
      <w:r/>
    </w:p>
    <w:p>
      <w:pPr>
        <w:ind w:left="4" w:right="72" w:firstLine="266"/>
        <w:spacing w:before="84" w:line="426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2</w:t>
      </w:r>
      <w:r>
        <w:rPr>
          <w:rFonts w:ascii="Times New Roman" w:hAnsi="Times New Roman" w:eastAsia="Times New Roman" w:cs="Times New Roman"/>
          <w:sz w:val="26"/>
          <w:szCs w:val="26"/>
          <w:spacing w:val="2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.  </w:t>
      </w:r>
      <w:r>
        <w:rPr>
          <w:rFonts w:ascii="SimSun" w:hAnsi="SimSun" w:eastAsia="SimSun" w:cs="SimSun"/>
          <w:sz w:val="26"/>
          <w:szCs w:val="26"/>
          <w:spacing w:val="4"/>
        </w:rPr>
        <w:t>公立医院（款）其他公立医院支出（项）。年初预算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213.30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。决算数与年初预算数的差异原因：决算中包</w:t>
      </w:r>
      <w:r>
        <w:rPr>
          <w:rFonts w:ascii="SimSun" w:hAnsi="SimSun" w:eastAsia="SimSun" w:cs="SimSun"/>
          <w:sz w:val="26"/>
          <w:szCs w:val="26"/>
          <w:spacing w:val="9"/>
        </w:rPr>
        <w:t>括预算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追加中央直达、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自治区级、市本级资金，具体包括公立医院改革、医疗服务与保障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能力提升补助、市直取消药品加成补助等。</w:t>
      </w:r>
    </w:p>
    <w:p>
      <w:pPr>
        <w:pStyle w:val="BodyText"/>
        <w:spacing w:line="249" w:lineRule="auto"/>
        <w:rPr/>
      </w:pPr>
      <w:r/>
    </w:p>
    <w:p>
      <w:pPr>
        <w:ind w:left="2" w:firstLine="273"/>
        <w:spacing w:before="85" w:line="414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3</w:t>
      </w:r>
      <w:r>
        <w:rPr>
          <w:rFonts w:ascii="Times New Roman" w:hAnsi="Times New Roman" w:eastAsia="Times New Roman" w:cs="Times New Roman"/>
          <w:sz w:val="26"/>
          <w:szCs w:val="26"/>
          <w:spacing w:val="3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.  </w:t>
      </w:r>
      <w:r>
        <w:rPr>
          <w:rFonts w:ascii="SimSun" w:hAnsi="SimSun" w:eastAsia="SimSun" w:cs="SimSun"/>
          <w:sz w:val="26"/>
          <w:szCs w:val="26"/>
          <w:spacing w:val="5"/>
        </w:rPr>
        <w:t>公共卫生（款）重大公共卫生服务（项）。预算数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完成年初预算的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SimSun" w:hAnsi="SimSun" w:eastAsia="SimSun" w:cs="SimSun"/>
          <w:sz w:val="26"/>
          <w:szCs w:val="26"/>
          <w:spacing w:val="5"/>
        </w:rPr>
        <w:t>。决算数与年初预算数的差异原因：追加疫情防控资金支出，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缴纳核酸采样车购置税等。</w:t>
      </w:r>
    </w:p>
    <w:p>
      <w:pPr>
        <w:spacing w:line="414" w:lineRule="auto"/>
        <w:sectPr>
          <w:footerReference w:type="default" r:id="rId14"/>
          <w:pgSz w:w="11906" w:h="16839"/>
          <w:pgMar w:top="1431" w:right="1012" w:bottom="1091" w:left="1088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right="72" w:firstLine="267"/>
        <w:spacing w:before="185" w:line="413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4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.  </w:t>
      </w:r>
      <w:r>
        <w:rPr>
          <w:rFonts w:ascii="SimSun" w:hAnsi="SimSun" w:eastAsia="SimSun" w:cs="SimSun"/>
          <w:sz w:val="26"/>
          <w:szCs w:val="26"/>
          <w:spacing w:val="5"/>
        </w:rPr>
        <w:t>公共卫生（款）突发公共卫生事件应急处理（项）</w:t>
      </w:r>
      <w:r>
        <w:rPr>
          <w:rFonts w:ascii="SimSun" w:hAnsi="SimSun" w:eastAsia="SimSun" w:cs="SimSun"/>
          <w:sz w:val="26"/>
          <w:szCs w:val="26"/>
          <w:spacing w:val="4"/>
        </w:rPr>
        <w:t>。预算数</w:t>
      </w:r>
      <w:r>
        <w:rPr>
          <w:rFonts w:ascii="SimSun" w:hAnsi="SimSun" w:eastAsia="SimSun" w:cs="SimSun"/>
          <w:sz w:val="26"/>
          <w:szCs w:val="26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万元，支出决算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数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283.19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。</w:t>
      </w:r>
      <w:r>
        <w:rPr>
          <w:rFonts w:ascii="SimSun" w:hAnsi="SimSun" w:eastAsia="SimSun" w:cs="SimSun"/>
          <w:sz w:val="26"/>
          <w:szCs w:val="26"/>
          <w:spacing w:val="6"/>
        </w:rPr>
        <w:t>决算数与年初预算数的差异原因：追加疫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情防控资金支出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,</w:t>
      </w:r>
      <w:r>
        <w:rPr>
          <w:rFonts w:ascii="SimSun" w:hAnsi="SimSun" w:eastAsia="SimSun" w:cs="SimSun"/>
          <w:sz w:val="26"/>
          <w:szCs w:val="26"/>
          <w:spacing w:val="9"/>
        </w:rPr>
        <w:t>购置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CT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设备，发放相关医务人员临时性</w:t>
      </w:r>
      <w:r>
        <w:rPr>
          <w:rFonts w:ascii="SimSun" w:hAnsi="SimSun" w:eastAsia="SimSun" w:cs="SimSun"/>
          <w:sz w:val="26"/>
          <w:szCs w:val="26"/>
          <w:spacing w:val="8"/>
        </w:rPr>
        <w:t>工作补助。</w:t>
      </w:r>
    </w:p>
    <w:p>
      <w:pPr>
        <w:pStyle w:val="BodyText"/>
        <w:spacing w:line="241" w:lineRule="auto"/>
        <w:rPr/>
      </w:pPr>
      <w:r/>
    </w:p>
    <w:p>
      <w:pPr>
        <w:ind w:left="2" w:firstLine="273"/>
        <w:spacing w:before="85" w:line="413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-2"/>
        </w:rPr>
        <w:t>5</w:t>
      </w:r>
      <w:r>
        <w:rPr>
          <w:rFonts w:ascii="Times New Roman" w:hAnsi="Times New Roman" w:eastAsia="Times New Roman" w:cs="Times New Roman"/>
          <w:sz w:val="26"/>
          <w:szCs w:val="26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2"/>
        </w:rPr>
        <w:t>.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 xml:space="preserve">  </w:t>
      </w:r>
      <w:r>
        <w:rPr>
          <w:rFonts w:ascii="SimSun" w:hAnsi="SimSun" w:eastAsia="SimSun" w:cs="SimSun"/>
          <w:sz w:val="26"/>
          <w:szCs w:val="26"/>
          <w:spacing w:val="-2"/>
        </w:rPr>
        <w:t>中医药（款）中医</w:t>
      </w:r>
      <w:r>
        <w:rPr>
          <w:rFonts w:ascii="Times New Roman" w:hAnsi="Times New Roman" w:eastAsia="Times New Roman" w:cs="Times New Roman"/>
          <w:sz w:val="26"/>
          <w:szCs w:val="26"/>
          <w:spacing w:val="-2"/>
        </w:rPr>
        <w:t>(</w:t>
      </w:r>
      <w:r>
        <w:rPr>
          <w:rFonts w:ascii="SimSun" w:hAnsi="SimSun" w:eastAsia="SimSun" w:cs="SimSun"/>
          <w:sz w:val="26"/>
          <w:szCs w:val="26"/>
          <w:spacing w:val="-2"/>
        </w:rPr>
        <w:t>民族医</w:t>
      </w:r>
      <w:r>
        <w:rPr>
          <w:rFonts w:ascii="Times New Roman" w:hAnsi="Times New Roman" w:eastAsia="Times New Roman" w:cs="Times New Roman"/>
          <w:sz w:val="26"/>
          <w:szCs w:val="26"/>
          <w:spacing w:val="-2"/>
        </w:rPr>
        <w:t>)</w:t>
      </w:r>
      <w:r>
        <w:rPr>
          <w:rFonts w:ascii="SimSun" w:hAnsi="SimSun" w:eastAsia="SimSun" w:cs="SimSun"/>
          <w:sz w:val="26"/>
          <w:szCs w:val="26"/>
          <w:spacing w:val="-2"/>
        </w:rPr>
        <w:t>药专项（项）。预算数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>3.60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完成年初预算的</w:t>
      </w:r>
      <w:r>
        <w:rPr>
          <w:rFonts w:ascii="SimSun" w:hAnsi="SimSun" w:eastAsia="SimSun" w:cs="SimSun"/>
          <w:sz w:val="26"/>
          <w:szCs w:val="26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。决算数与年初预算数的差异原因：本年度财政</w:t>
      </w:r>
      <w:r>
        <w:rPr>
          <w:rFonts w:ascii="SimSun" w:hAnsi="SimSun" w:eastAsia="SimSun" w:cs="SimSun"/>
          <w:sz w:val="26"/>
          <w:szCs w:val="26"/>
          <w:spacing w:val="9"/>
        </w:rPr>
        <w:t>下拨名医传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承项目专项资金</w:t>
      </w:r>
    </w:p>
    <w:p>
      <w:pPr>
        <w:pStyle w:val="BodyText"/>
        <w:spacing w:line="318" w:lineRule="auto"/>
        <w:rPr/>
      </w:pPr>
      <w:r/>
    </w:p>
    <w:p>
      <w:pPr>
        <w:ind w:left="4" w:right="72" w:firstLine="270"/>
        <w:spacing w:before="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6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.  </w:t>
      </w:r>
      <w:r>
        <w:rPr>
          <w:rFonts w:ascii="SimSun" w:hAnsi="SimSun" w:eastAsia="SimSun" w:cs="SimSun"/>
          <w:sz w:val="26"/>
          <w:szCs w:val="26"/>
          <w:spacing w:val="6"/>
        </w:rPr>
        <w:t>行政事业单位医疗（款）事业单位医疗（项）。年初预算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39.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88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万元，支出决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算</w:t>
      </w:r>
      <w:r>
        <w:rPr>
          <w:rFonts w:ascii="SimSun" w:hAnsi="SimSun" w:eastAsia="SimSun" w:cs="SimSun"/>
          <w:sz w:val="26"/>
          <w:szCs w:val="26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>40.09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>100.53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。</w:t>
      </w:r>
      <w:r>
        <w:rPr>
          <w:rFonts w:ascii="SimSun" w:hAnsi="SimSun" w:eastAsia="SimSun" w:cs="SimSun"/>
          <w:sz w:val="26"/>
          <w:szCs w:val="26"/>
          <w:spacing w:val="8"/>
        </w:rPr>
        <w:t>决算数与年初预算数的差异原因：事业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单位医疗基数调整和人员变动。</w:t>
      </w:r>
    </w:p>
    <w:p>
      <w:pPr>
        <w:pStyle w:val="BodyText"/>
        <w:spacing w:line="272" w:lineRule="auto"/>
        <w:rPr/>
      </w:pPr>
      <w:r/>
    </w:p>
    <w:p>
      <w:pPr>
        <w:ind w:left="4" w:right="72" w:firstLine="268"/>
        <w:spacing w:before="84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7</w:t>
      </w:r>
      <w:r>
        <w:rPr>
          <w:rFonts w:ascii="Times New Roman" w:hAnsi="Times New Roman" w:eastAsia="Times New Roman" w:cs="Times New Roman"/>
          <w:sz w:val="26"/>
          <w:szCs w:val="26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.  </w:t>
      </w:r>
      <w:r>
        <w:rPr>
          <w:rFonts w:ascii="SimSun" w:hAnsi="SimSun" w:eastAsia="SimSun" w:cs="SimSun"/>
          <w:sz w:val="26"/>
          <w:szCs w:val="26"/>
          <w:spacing w:val="6"/>
        </w:rPr>
        <w:t>行政事业单位医疗（款）公务员医疗补助（项）。年初预算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23.12</w:t>
      </w:r>
      <w:r>
        <w:rPr>
          <w:rFonts w:ascii="Times New Roman" w:hAnsi="Times New Roman" w:eastAsia="Times New Roman" w:cs="Times New Roman"/>
          <w:sz w:val="26"/>
          <w:szCs w:val="26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万元，支出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决算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25.23</w:t>
      </w:r>
      <w:r>
        <w:rPr>
          <w:rFonts w:ascii="Times New Roman" w:hAnsi="Times New Roman" w:eastAsia="Times New Roman" w:cs="Times New Roman"/>
          <w:sz w:val="26"/>
          <w:szCs w:val="26"/>
          <w:spacing w:val="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>109.13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。</w:t>
      </w:r>
      <w:r>
        <w:rPr>
          <w:rFonts w:ascii="SimSun" w:hAnsi="SimSun" w:eastAsia="SimSun" w:cs="SimSun"/>
          <w:sz w:val="26"/>
          <w:szCs w:val="26"/>
          <w:spacing w:val="8"/>
        </w:rPr>
        <w:t>决算数与年初预算数的差异原因：公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务员医疗补助基数调整和人员变动。</w:t>
      </w:r>
    </w:p>
    <w:p>
      <w:pPr>
        <w:pStyle w:val="BodyText"/>
        <w:spacing w:line="275" w:lineRule="auto"/>
        <w:rPr/>
      </w:pPr>
      <w:r/>
    </w:p>
    <w:p>
      <w:pPr>
        <w:ind w:left="419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（四）住房保障支出（类）</w:t>
      </w:r>
    </w:p>
    <w:p>
      <w:pPr>
        <w:pStyle w:val="BodyText"/>
        <w:spacing w:line="458" w:lineRule="auto"/>
        <w:rPr/>
      </w:pPr>
      <w:r/>
    </w:p>
    <w:p>
      <w:pPr>
        <w:ind w:left="406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住房保障支出类决算数为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83.25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万元，与年初预算相比增加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1.58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万元。其中：</w:t>
      </w:r>
    </w:p>
    <w:p>
      <w:pPr>
        <w:pStyle w:val="BodyText"/>
        <w:spacing w:line="456" w:lineRule="auto"/>
        <w:rPr/>
      </w:pPr>
      <w:r/>
    </w:p>
    <w:p>
      <w:pPr>
        <w:ind w:left="2" w:right="72" w:firstLine="426"/>
        <w:spacing w:before="86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-1"/>
        </w:rPr>
        <w:t>1</w:t>
      </w:r>
      <w:r>
        <w:rPr>
          <w:rFonts w:ascii="SimSun" w:hAnsi="SimSun" w:eastAsia="SimSun" w:cs="SimSun"/>
          <w:sz w:val="26"/>
          <w:szCs w:val="26"/>
          <w:spacing w:val="-1"/>
        </w:rPr>
        <w:t>．住房改革支出（款）住房公积金（项）。年初</w:t>
      </w:r>
      <w:r>
        <w:rPr>
          <w:rFonts w:ascii="SimSun" w:hAnsi="SimSun" w:eastAsia="SimSun" w:cs="SimSun"/>
          <w:sz w:val="26"/>
          <w:szCs w:val="26"/>
          <w:spacing w:val="-2"/>
        </w:rPr>
        <w:t>预算</w:t>
      </w:r>
      <w:r>
        <w:rPr>
          <w:rFonts w:ascii="SimSun" w:hAnsi="SimSun" w:eastAsia="SimSun" w:cs="SimSun"/>
          <w:sz w:val="26"/>
          <w:szCs w:val="26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>80.67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>83.25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万元，完成年初预算的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>103.20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。决算数与</w:t>
      </w:r>
      <w:r>
        <w:rPr>
          <w:rFonts w:ascii="SimSun" w:hAnsi="SimSun" w:eastAsia="SimSun" w:cs="SimSun"/>
          <w:sz w:val="26"/>
          <w:szCs w:val="26"/>
          <w:spacing w:val="8"/>
        </w:rPr>
        <w:t>年初预算数的差异原因：人员工资政策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性变动。</w:t>
      </w:r>
    </w:p>
    <w:p>
      <w:pPr>
        <w:pStyle w:val="BodyText"/>
        <w:spacing w:line="274" w:lineRule="auto"/>
        <w:rPr/>
      </w:pPr>
      <w:r/>
    </w:p>
    <w:p>
      <w:pPr>
        <w:ind w:left="285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4"/>
        </w:rPr>
        <w:t>（五）其他支出（类）</w:t>
      </w:r>
    </w:p>
    <w:p>
      <w:pPr>
        <w:pStyle w:val="BodyText"/>
        <w:spacing w:line="458" w:lineRule="auto"/>
        <w:rPr/>
      </w:pPr>
      <w:r/>
    </w:p>
    <w:p>
      <w:pPr>
        <w:ind w:left="543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其他支出类决算数为</w:t>
      </w:r>
      <w:r>
        <w:rPr>
          <w:rFonts w:ascii="SimSun" w:hAnsi="SimSun" w:eastAsia="SimSun" w:cs="SimSun"/>
          <w:sz w:val="26"/>
          <w:szCs w:val="26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47.00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万元，与年初预算相比增加</w:t>
      </w:r>
      <w:r>
        <w:rPr>
          <w:rFonts w:ascii="SimSun" w:hAnsi="SimSun" w:eastAsia="SimSun" w:cs="SimSun"/>
          <w:sz w:val="26"/>
          <w:szCs w:val="26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47.00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万元。其中：</w:t>
      </w:r>
    </w:p>
    <w:p>
      <w:pPr>
        <w:spacing w:line="226" w:lineRule="auto"/>
        <w:sectPr>
          <w:footerReference w:type="default" r:id="rId15"/>
          <w:pgSz w:w="11906" w:h="16839"/>
          <w:pgMar w:top="1431" w:right="1012" w:bottom="1091" w:left="1090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firstLine="559"/>
        <w:spacing w:before="1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-1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．其他支出（款）其他支出（项）。年初预算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万元，支出决算</w:t>
      </w:r>
      <w:r>
        <w:rPr>
          <w:rFonts w:ascii="SimSun" w:hAnsi="SimSun" w:eastAsia="SimSun" w:cs="SimSun"/>
          <w:sz w:val="26"/>
          <w:szCs w:val="26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47.00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完成年初预算的</w:t>
      </w:r>
      <w:r>
        <w:rPr>
          <w:rFonts w:ascii="SimSun" w:hAnsi="SimSun" w:eastAsia="SimSun" w:cs="SimSun"/>
          <w:sz w:val="26"/>
          <w:szCs w:val="26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10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。决算数与年初预算数的差异原因：实施疫情</w:t>
      </w:r>
      <w:r>
        <w:rPr>
          <w:rFonts w:ascii="SimSun" w:hAnsi="SimSun" w:eastAsia="SimSun" w:cs="SimSun"/>
          <w:sz w:val="26"/>
          <w:szCs w:val="26"/>
          <w:spacing w:val="9"/>
        </w:rPr>
        <w:t>防控重症能力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提升项目。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400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六、一般公共预算财政拨款基本支出决算情况说明</w:t>
      </w:r>
    </w:p>
    <w:p>
      <w:pPr>
        <w:pStyle w:val="BodyText"/>
        <w:spacing w:line="457" w:lineRule="auto"/>
        <w:rPr/>
      </w:pPr>
      <w:r/>
    </w:p>
    <w:p>
      <w:pPr>
        <w:ind w:left="7" w:right="2" w:firstLine="453"/>
        <w:spacing w:before="85" w:line="4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年度一般公共预算财政拨款基本支出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</w:rPr>
        <w:t>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1,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192.68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</w:rPr>
        <w:t>万元，其中：</w:t>
      </w:r>
    </w:p>
    <w:p>
      <w:pPr>
        <w:ind w:left="1" w:firstLine="309"/>
        <w:spacing w:before="287" w:line="43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-5"/>
        </w:rPr>
        <w:t>（一）人员经费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5"/>
        </w:rPr>
        <w:t>1,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5"/>
        </w:rPr>
        <w:t>192.68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-5"/>
        </w:rPr>
        <w:t>万元</w:t>
      </w:r>
      <w:r>
        <w:rPr>
          <w:rFonts w:ascii="SimSun" w:hAnsi="SimSun" w:eastAsia="SimSun" w:cs="SimSun"/>
          <w:sz w:val="26"/>
          <w:szCs w:val="26"/>
          <w:spacing w:val="-5"/>
        </w:rPr>
        <w:t>。主要包括：基本工资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5"/>
        </w:rPr>
        <w:t>314.27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5"/>
        </w:rPr>
        <w:t>万元、津贴补</w:t>
      </w:r>
      <w:r>
        <w:rPr>
          <w:rFonts w:ascii="SimSun" w:hAnsi="SimSun" w:eastAsia="SimSun" w:cs="SimSun"/>
          <w:sz w:val="26"/>
          <w:szCs w:val="26"/>
          <w:spacing w:val="-6"/>
        </w:rPr>
        <w:t>贴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6"/>
        </w:rPr>
        <w:t>214.71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万元、绩效工资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114.75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万元、机关事</w:t>
      </w:r>
      <w:r>
        <w:rPr>
          <w:rFonts w:ascii="SimSun" w:hAnsi="SimSun" w:eastAsia="SimSun" w:cs="SimSun"/>
          <w:sz w:val="26"/>
          <w:szCs w:val="26"/>
          <w:spacing w:val="6"/>
        </w:rPr>
        <w:t>业单位基本养老保险缴费</w:t>
      </w:r>
      <w:r>
        <w:rPr>
          <w:rFonts w:ascii="SimSun" w:hAnsi="SimSun" w:eastAsia="SimSun" w:cs="SimSun"/>
          <w:sz w:val="26"/>
          <w:szCs w:val="26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84.41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万元、职业年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金缴费</w:t>
      </w:r>
      <w:r>
        <w:rPr>
          <w:rFonts w:ascii="SimSun" w:hAnsi="SimSun" w:eastAsia="SimSun" w:cs="SimSun"/>
          <w:sz w:val="26"/>
          <w:szCs w:val="26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65.00</w:t>
      </w:r>
      <w:r>
        <w:rPr>
          <w:rFonts w:ascii="Times New Roman" w:hAnsi="Times New Roman" w:eastAsia="Times New Roman" w:cs="Times New Roman"/>
          <w:sz w:val="26"/>
          <w:szCs w:val="26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万元、职工基本医疗保险缴费</w:t>
      </w:r>
      <w:r>
        <w:rPr>
          <w:rFonts w:ascii="SimSun" w:hAnsi="SimSun" w:eastAsia="SimSun" w:cs="SimSun"/>
          <w:sz w:val="26"/>
          <w:szCs w:val="26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40.09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万元、公务员医疗补助缴费</w:t>
      </w:r>
      <w:r>
        <w:rPr>
          <w:rFonts w:ascii="SimSun" w:hAnsi="SimSun" w:eastAsia="SimSun" w:cs="SimSun"/>
          <w:sz w:val="26"/>
          <w:szCs w:val="26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25.23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万元、其他工资福利支出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93.72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万元、退休费</w:t>
      </w:r>
      <w:r>
        <w:rPr>
          <w:rFonts w:ascii="SimSun" w:hAnsi="SimSun" w:eastAsia="SimSun" w:cs="SimSun"/>
          <w:sz w:val="26"/>
          <w:szCs w:val="26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118.84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万元、抚恤金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32.89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万元。</w:t>
      </w:r>
    </w:p>
    <w:p>
      <w:pPr>
        <w:ind w:left="416"/>
        <w:spacing w:before="285" w:line="227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（二）公用经费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万元</w:t>
      </w:r>
      <w:r>
        <w:rPr>
          <w:rFonts w:ascii="SimSun" w:hAnsi="SimSun" w:eastAsia="SimSun" w:cs="SimSun"/>
          <w:sz w:val="26"/>
          <w:szCs w:val="26"/>
          <w:spacing w:val="5"/>
        </w:rPr>
        <w:t>。我单位无此项支出。</w:t>
      </w:r>
    </w:p>
    <w:p>
      <w:pPr>
        <w:pStyle w:val="BodyText"/>
        <w:spacing w:line="457" w:lineRule="auto"/>
        <w:rPr/>
      </w:pPr>
      <w:r/>
    </w:p>
    <w:p>
      <w:pPr>
        <w:ind w:left="391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七、一般公共预算财政拨款项目支出决算情况说明</w:t>
      </w:r>
    </w:p>
    <w:p>
      <w:pPr>
        <w:pStyle w:val="BodyText"/>
        <w:spacing w:line="457" w:lineRule="auto"/>
        <w:rPr/>
      </w:pPr>
      <w:r/>
    </w:p>
    <w:p>
      <w:pPr>
        <w:ind w:left="7" w:right="2" w:firstLine="453"/>
        <w:spacing w:before="86" w:line="4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年度一般公共预算财政拨款项目支出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>1,847.55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万元，其中：</w:t>
      </w:r>
    </w:p>
    <w:p>
      <w:pPr>
        <w:ind w:left="3" w:firstLine="401"/>
        <w:spacing w:before="2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（一）工资福利支出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33.19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万元</w:t>
      </w:r>
      <w:r>
        <w:rPr>
          <w:rFonts w:ascii="SimSun" w:hAnsi="SimSun" w:eastAsia="SimSun" w:cs="SimSun"/>
          <w:sz w:val="26"/>
          <w:szCs w:val="26"/>
          <w:spacing w:val="5"/>
        </w:rPr>
        <w:t>。主要包括：其他工资福利支出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33.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19</w:t>
      </w:r>
      <w:r>
        <w:rPr>
          <w:rFonts w:ascii="Times New Roman" w:hAnsi="Times New Roman" w:eastAsia="Times New Roman" w:cs="Times New Roman"/>
          <w:sz w:val="26"/>
          <w:szCs w:val="26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万元，用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于发放相关医务人员临时性工作补助。</w:t>
      </w:r>
    </w:p>
    <w:p>
      <w:pPr>
        <w:spacing w:line="429" w:lineRule="auto"/>
        <w:sectPr>
          <w:footerReference w:type="default" r:id="rId16"/>
          <w:pgSz w:w="11906" w:h="16839"/>
          <w:pgMar w:top="1431" w:right="1084" w:bottom="1091" w:left="1093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15" w:right="5" w:firstLine="409"/>
        <w:spacing w:before="1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（二）商品和服务支出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3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120.90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万元</w:t>
      </w:r>
      <w:r>
        <w:rPr>
          <w:rFonts w:ascii="SimSun" w:hAnsi="SimSun" w:eastAsia="SimSun" w:cs="SimSun"/>
          <w:sz w:val="26"/>
          <w:szCs w:val="26"/>
          <w:spacing w:val="6"/>
        </w:rPr>
        <w:t>。主要包括：培训费</w:t>
      </w:r>
      <w:r>
        <w:rPr>
          <w:rFonts w:ascii="SimSun" w:hAnsi="SimSun" w:eastAsia="SimSun" w:cs="SimSun"/>
          <w:sz w:val="26"/>
          <w:szCs w:val="26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10.22</w:t>
      </w:r>
      <w:r>
        <w:rPr>
          <w:rFonts w:ascii="Times New Roman" w:hAnsi="Times New Roman" w:eastAsia="Times New Roman" w:cs="Times New Roman"/>
          <w:sz w:val="26"/>
          <w:szCs w:val="26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万元、专用材料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费</w:t>
      </w:r>
      <w:r>
        <w:rPr>
          <w:rFonts w:ascii="SimSun" w:hAnsi="SimSun" w:eastAsia="SimSun" w:cs="SimSun"/>
          <w:sz w:val="26"/>
          <w:szCs w:val="26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109.67</w:t>
      </w:r>
      <w:r>
        <w:rPr>
          <w:rFonts w:ascii="Times New Roman" w:hAnsi="Times New Roman" w:eastAsia="Times New Roman" w:cs="Times New Roman"/>
          <w:sz w:val="26"/>
          <w:szCs w:val="26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万元、其他商品和服务支出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1.00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万元。</w:t>
      </w:r>
    </w:p>
    <w:p>
      <w:pPr>
        <w:ind w:left="394"/>
        <w:spacing w:before="281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八、财政拨款“三公”经费支出决算情况说明</w:t>
      </w:r>
    </w:p>
    <w:p>
      <w:pPr>
        <w:pStyle w:val="BodyText"/>
        <w:spacing w:line="457" w:lineRule="auto"/>
        <w:rPr/>
      </w:pPr>
      <w:r/>
    </w:p>
    <w:p>
      <w:pPr>
        <w:ind w:left="418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（一）财政拨款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6"/>
        </w:rPr>
        <w:t>“</w:t>
      </w: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6"/>
        </w:rPr>
        <w:t>”</w:t>
      </w: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经费支出总体情况说明。</w:t>
      </w:r>
    </w:p>
    <w:p>
      <w:pPr>
        <w:pStyle w:val="BodyText"/>
        <w:spacing w:line="458" w:lineRule="auto"/>
        <w:rPr/>
      </w:pPr>
      <w:r/>
    </w:p>
    <w:p>
      <w:pPr>
        <w:ind w:right="5" w:firstLine="496"/>
        <w:spacing w:before="84" w:line="424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20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3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0"/>
        </w:rPr>
        <w:t>年度财政拨款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“</w:t>
      </w:r>
      <w:r>
        <w:rPr>
          <w:rFonts w:ascii="SimSun" w:hAnsi="SimSun" w:eastAsia="SimSun" w:cs="SimSun"/>
          <w:sz w:val="26"/>
          <w:szCs w:val="26"/>
          <w:spacing w:val="20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”</w:t>
      </w:r>
      <w:r>
        <w:rPr>
          <w:rFonts w:ascii="SimSun" w:hAnsi="SimSun" w:eastAsia="SimSun" w:cs="SimSun"/>
          <w:sz w:val="26"/>
          <w:szCs w:val="26"/>
          <w:spacing w:val="20"/>
        </w:rPr>
        <w:t>经</w:t>
      </w:r>
      <w:r>
        <w:rPr>
          <w:rFonts w:ascii="SimSun" w:hAnsi="SimSun" w:eastAsia="SimSun" w:cs="SimSun"/>
          <w:sz w:val="26"/>
          <w:szCs w:val="26"/>
          <w:spacing w:val="19"/>
        </w:rPr>
        <w:t>费全年预算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>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万元，支出决算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万元，完成预算</w:t>
      </w:r>
      <w:r>
        <w:rPr>
          <w:rFonts w:ascii="SimSun" w:hAnsi="SimSun" w:eastAsia="SimSun" w:cs="SimSun"/>
          <w:sz w:val="26"/>
          <w:szCs w:val="26"/>
          <w:spacing w:val="8"/>
        </w:rPr>
        <w:t>的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。其中：因公出国（境）费全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年预算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万元，支出决算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万元，完成预算的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SimSun" w:hAnsi="SimSun" w:eastAsia="SimSun" w:cs="SimSun"/>
          <w:sz w:val="26"/>
          <w:szCs w:val="26"/>
          <w:spacing w:val="6"/>
        </w:rPr>
        <w:t>；公务用车购置及运行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维护费全年预算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万元，支出决算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万元，完成预算的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SimSun" w:hAnsi="SimSun" w:eastAsia="SimSun" w:cs="SimSun"/>
          <w:sz w:val="26"/>
          <w:szCs w:val="26"/>
          <w:spacing w:val="6"/>
        </w:rPr>
        <w:t>；公务接待费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全年预算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万元，支出决算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万元，完成预算的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%</w:t>
      </w:r>
      <w:r>
        <w:rPr>
          <w:rFonts w:ascii="SimSun" w:hAnsi="SimSun" w:eastAsia="SimSun" w:cs="SimSun"/>
          <w:sz w:val="26"/>
          <w:szCs w:val="26"/>
          <w:spacing w:val="4"/>
        </w:rPr>
        <w:t>。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年度一般公共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预算财政拨款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“</w:t>
      </w:r>
      <w:r>
        <w:rPr>
          <w:rFonts w:ascii="SimSun" w:hAnsi="SimSun" w:eastAsia="SimSun" w:cs="SimSun"/>
          <w:sz w:val="26"/>
          <w:szCs w:val="26"/>
          <w:spacing w:val="9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”</w:t>
      </w:r>
      <w:r>
        <w:rPr>
          <w:rFonts w:ascii="SimSun" w:hAnsi="SimSun" w:eastAsia="SimSun" w:cs="SimSun"/>
          <w:sz w:val="26"/>
          <w:szCs w:val="26"/>
          <w:spacing w:val="9"/>
        </w:rPr>
        <w:t>经费支出决算与预算无差异，我单位无此项支出。</w:t>
      </w:r>
    </w:p>
    <w:p>
      <w:pPr>
        <w:pStyle w:val="BodyText"/>
        <w:spacing w:line="315" w:lineRule="auto"/>
        <w:rPr/>
      </w:pPr>
      <w:r/>
    </w:p>
    <w:p>
      <w:pPr>
        <w:ind w:left="418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（二）财政拨款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6"/>
        </w:rPr>
        <w:t>“</w:t>
      </w: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6"/>
        </w:rPr>
        <w:t>”</w:t>
      </w: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经费支出具体情况说明。</w:t>
      </w:r>
    </w:p>
    <w:p>
      <w:pPr>
        <w:pStyle w:val="BodyText"/>
        <w:spacing w:line="457" w:lineRule="auto"/>
        <w:rPr/>
      </w:pPr>
      <w:r/>
    </w:p>
    <w:p>
      <w:pPr>
        <w:ind w:left="2" w:right="5" w:firstLine="447"/>
        <w:spacing w:before="85" w:line="432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年度财政拨款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“</w:t>
      </w:r>
      <w:r>
        <w:rPr>
          <w:rFonts w:ascii="SimSun" w:hAnsi="SimSun" w:eastAsia="SimSun" w:cs="SimSun"/>
          <w:sz w:val="26"/>
          <w:szCs w:val="26"/>
          <w:spacing w:val="8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”</w:t>
      </w:r>
      <w:r>
        <w:rPr>
          <w:rFonts w:ascii="SimSun" w:hAnsi="SimSun" w:eastAsia="SimSun" w:cs="SimSun"/>
          <w:sz w:val="26"/>
          <w:szCs w:val="26"/>
          <w:spacing w:val="8"/>
        </w:rPr>
        <w:t>经费支出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万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元。因公出国（境）费支出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万元，</w:t>
      </w:r>
      <w:r>
        <w:rPr>
          <w:rFonts w:ascii="SimSun" w:hAnsi="SimSun" w:eastAsia="SimSun" w:cs="SimSun"/>
          <w:sz w:val="26"/>
          <w:szCs w:val="26"/>
          <w:spacing w:val="-6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%</w:t>
      </w:r>
      <w:r>
        <w:rPr>
          <w:rFonts w:ascii="SimSun" w:hAnsi="SimSun" w:eastAsia="SimSun" w:cs="SimSun"/>
          <w:sz w:val="26"/>
          <w:szCs w:val="26"/>
          <w:spacing w:val="9"/>
        </w:rPr>
        <w:t>；公务用车购置及运行维护费支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万元，</w:t>
      </w:r>
      <w:r>
        <w:rPr>
          <w:rFonts w:ascii="SimSun" w:hAnsi="SimSun" w:eastAsia="SimSun" w:cs="SimSun"/>
          <w:sz w:val="26"/>
          <w:szCs w:val="26"/>
          <w:spacing w:val="-7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>%</w:t>
      </w:r>
      <w:r>
        <w:rPr>
          <w:rFonts w:ascii="SimSun" w:hAnsi="SimSun" w:eastAsia="SimSun" w:cs="SimSun"/>
          <w:sz w:val="26"/>
          <w:szCs w:val="26"/>
          <w:spacing w:val="3"/>
        </w:rPr>
        <w:t>；公务接待费支出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万元，</w:t>
      </w:r>
      <w:r>
        <w:rPr>
          <w:rFonts w:ascii="SimSun" w:hAnsi="SimSun" w:eastAsia="SimSun" w:cs="SimSun"/>
          <w:sz w:val="26"/>
          <w:szCs w:val="26"/>
          <w:spacing w:val="-7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2"/>
        </w:rPr>
        <w:t>。其中：</w:t>
      </w:r>
    </w:p>
    <w:p>
      <w:pPr>
        <w:ind w:left="2" w:firstLine="424"/>
        <w:spacing w:before="286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1.</w:t>
      </w:r>
      <w:r>
        <w:rPr>
          <w:rFonts w:ascii="Times New Roman" w:hAnsi="Times New Roman" w:eastAsia="Times New Roman" w:cs="Times New Roman"/>
          <w:sz w:val="26"/>
          <w:szCs w:val="26"/>
          <w:spacing w:val="-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因公出国（境）费支出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4"/>
        </w:rPr>
        <w:t>万元，全年出国（境）团组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  </w:t>
      </w:r>
      <w:r>
        <w:rPr>
          <w:rFonts w:ascii="SimSun" w:hAnsi="SimSun" w:eastAsia="SimSun" w:cs="SimSun"/>
          <w:sz w:val="26"/>
          <w:szCs w:val="26"/>
          <w:spacing w:val="4"/>
        </w:rPr>
        <w:t>个，累计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  </w:t>
      </w:r>
      <w:r>
        <w:rPr>
          <w:rFonts w:ascii="SimSun" w:hAnsi="SimSun" w:eastAsia="SimSun" w:cs="SimSun"/>
          <w:sz w:val="26"/>
          <w:szCs w:val="26"/>
          <w:spacing w:val="4"/>
        </w:rPr>
        <w:t>人次。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与上年决算相比，增加（减少）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0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万元，增长（减</w:t>
      </w:r>
      <w:r>
        <w:rPr>
          <w:rFonts w:ascii="SimSun" w:hAnsi="SimSun" w:eastAsia="SimSun" w:cs="SimSun"/>
          <w:sz w:val="26"/>
          <w:szCs w:val="26"/>
          <w:spacing w:val="9"/>
        </w:rPr>
        <w:t>少）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，变动原因：我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单位无此项支出。</w:t>
      </w:r>
    </w:p>
    <w:p>
      <w:pPr>
        <w:pStyle w:val="BodyText"/>
        <w:spacing w:line="274" w:lineRule="auto"/>
        <w:rPr/>
      </w:pPr>
      <w:r/>
    </w:p>
    <w:p>
      <w:pPr>
        <w:ind w:left="401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2.</w:t>
      </w:r>
      <w:r>
        <w:rPr>
          <w:rFonts w:ascii="SimSun" w:hAnsi="SimSun" w:eastAsia="SimSun" w:cs="SimSun"/>
          <w:sz w:val="26"/>
          <w:szCs w:val="26"/>
          <w:spacing w:val="7"/>
        </w:rPr>
        <w:t>公务用车购置及运行维护费支出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</w:t>
      </w:r>
      <w:r>
        <w:rPr>
          <w:rFonts w:ascii="SimSun" w:hAnsi="SimSun" w:eastAsia="SimSun" w:cs="SimSun"/>
          <w:sz w:val="26"/>
          <w:szCs w:val="26"/>
          <w:spacing w:val="6"/>
        </w:rPr>
        <w:t>元。其中：</w:t>
      </w:r>
    </w:p>
    <w:p>
      <w:pPr>
        <w:spacing w:line="226" w:lineRule="auto"/>
        <w:sectPr>
          <w:footerReference w:type="default" r:id="rId17"/>
          <w:pgSz w:w="11906" w:h="16839"/>
          <w:pgMar w:top="1431" w:right="1078" w:bottom="1091" w:left="1092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2" w:right="72" w:firstLine="425"/>
        <w:spacing w:before="1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（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1</w:t>
      </w:r>
      <w:r>
        <w:rPr>
          <w:rFonts w:ascii="SimSun" w:hAnsi="SimSun" w:eastAsia="SimSun" w:cs="SimSun"/>
          <w:sz w:val="26"/>
          <w:szCs w:val="26"/>
          <w:spacing w:val="9"/>
        </w:rPr>
        <w:t>）公务用车购置支出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万元。本年度使用财政拨款购置公务用车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>0  </w:t>
      </w:r>
      <w:r>
        <w:rPr>
          <w:rFonts w:ascii="SimSun" w:hAnsi="SimSun" w:eastAsia="SimSun" w:cs="SimSun"/>
          <w:sz w:val="26"/>
          <w:szCs w:val="26"/>
          <w:spacing w:val="8"/>
        </w:rPr>
        <w:t>辆，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开支内容：我单位无此项支出。与上年决算相比，增加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万元，增长</w:t>
      </w:r>
      <w:r>
        <w:rPr>
          <w:rFonts w:ascii="SimSun" w:hAnsi="SimSun" w:eastAsia="SimSun" w:cs="SimSun"/>
          <w:sz w:val="26"/>
          <w:szCs w:val="26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，变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动原因：我单位无此项支出。</w:t>
      </w:r>
    </w:p>
    <w:p>
      <w:pPr>
        <w:pStyle w:val="BodyText"/>
        <w:spacing w:line="272" w:lineRule="auto"/>
        <w:rPr/>
      </w:pPr>
      <w:r/>
    </w:p>
    <w:p>
      <w:pPr>
        <w:ind w:right="74" w:firstLine="380"/>
        <w:spacing w:before="85" w:line="454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（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2</w:t>
      </w:r>
      <w:r>
        <w:rPr>
          <w:rFonts w:ascii="SimSun" w:hAnsi="SimSun" w:eastAsia="SimSun" w:cs="SimSun"/>
          <w:sz w:val="26"/>
          <w:szCs w:val="26"/>
          <w:spacing w:val="6"/>
        </w:rPr>
        <w:t>）公务用车运行维护费支出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万元。公务用车运行</w:t>
      </w:r>
      <w:r>
        <w:rPr>
          <w:rFonts w:ascii="SimSun" w:hAnsi="SimSun" w:eastAsia="SimSun" w:cs="SimSun"/>
          <w:sz w:val="26"/>
          <w:szCs w:val="26"/>
          <w:spacing w:val="5"/>
        </w:rPr>
        <w:t>维护费主要用于按规定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保留的公务用车的燃料费、维修费、过桥过路费、保险费、安全奖励费用等支出。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截至</w:t>
      </w:r>
      <w:r>
        <w:rPr>
          <w:rFonts w:ascii="SimSun" w:hAnsi="SimSun" w:eastAsia="SimSun" w:cs="SimSun"/>
          <w:sz w:val="26"/>
          <w:szCs w:val="26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年</w:t>
      </w:r>
      <w:r>
        <w:rPr>
          <w:rFonts w:ascii="SimSun" w:hAnsi="SimSun" w:eastAsia="SimSun" w:cs="SimSun"/>
          <w:sz w:val="26"/>
          <w:szCs w:val="26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12</w:t>
      </w:r>
      <w:r>
        <w:rPr>
          <w:rFonts w:ascii="Times New Roman" w:hAnsi="Times New Roman" w:eastAsia="Times New Roman" w:cs="Times New Roman"/>
          <w:sz w:val="26"/>
          <w:szCs w:val="26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月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31</w:t>
      </w:r>
      <w:r>
        <w:rPr>
          <w:rFonts w:ascii="Times New Roman" w:hAnsi="Times New Roman" w:eastAsia="Times New Roman" w:cs="Times New Roman"/>
          <w:sz w:val="26"/>
          <w:szCs w:val="26"/>
          <w:spacing w:val="6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日，使用财政拨款开支的公务用车保有量为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0  </w:t>
      </w:r>
      <w:r>
        <w:rPr>
          <w:rFonts w:ascii="SimSun" w:hAnsi="SimSun" w:eastAsia="SimSun" w:cs="SimSun"/>
          <w:sz w:val="26"/>
          <w:szCs w:val="26"/>
          <w:spacing w:val="6"/>
        </w:rPr>
        <w:t>辆。与上年决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万元，增长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，变动原因：我单位无此</w:t>
      </w:r>
      <w:r>
        <w:rPr>
          <w:rFonts w:ascii="SimSun" w:hAnsi="SimSun" w:eastAsia="SimSun" w:cs="SimSun"/>
          <w:sz w:val="26"/>
          <w:szCs w:val="26"/>
          <w:spacing w:val="6"/>
        </w:rPr>
        <w:t>项支出。</w:t>
      </w:r>
    </w:p>
    <w:p>
      <w:pPr>
        <w:ind w:firstLine="406"/>
        <w:spacing w:before="179" w:line="454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3.</w:t>
      </w:r>
      <w:r>
        <w:rPr>
          <w:rFonts w:ascii="SimSun" w:hAnsi="SimSun" w:eastAsia="SimSun" w:cs="SimSun"/>
          <w:sz w:val="26"/>
          <w:szCs w:val="26"/>
        </w:rPr>
        <w:t>公务接待费支出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</w:rPr>
        <w:t>万元。其中</w:t>
      </w:r>
      <w:r>
        <w:rPr>
          <w:rFonts w:ascii="SimSun" w:hAnsi="SimSun" w:eastAsia="SimSun" w:cs="SimSun"/>
          <w:sz w:val="26"/>
          <w:szCs w:val="26"/>
          <w:spacing w:val="-1"/>
        </w:rPr>
        <w:t>：国内公务接待支出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万元，接待</w:t>
      </w:r>
      <w:r>
        <w:rPr>
          <w:rFonts w:ascii="SimSun" w:hAnsi="SimSun" w:eastAsia="SimSun" w:cs="SimSun"/>
          <w:sz w:val="26"/>
          <w:szCs w:val="26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>0  </w:t>
      </w:r>
      <w:r>
        <w:rPr>
          <w:rFonts w:ascii="SimSun" w:hAnsi="SimSun" w:eastAsia="SimSun" w:cs="SimSun"/>
          <w:sz w:val="26"/>
          <w:szCs w:val="26"/>
          <w:spacing w:val="-1"/>
        </w:rPr>
        <w:t>批次，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0  </w:t>
      </w:r>
      <w:r>
        <w:rPr>
          <w:rFonts w:ascii="SimSun" w:hAnsi="SimSun" w:eastAsia="SimSun" w:cs="SimSun"/>
          <w:sz w:val="26"/>
          <w:szCs w:val="26"/>
          <w:spacing w:val="5"/>
        </w:rPr>
        <w:t>人次，开支内容：我单位无此项支出；国（境）外公务接待支出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万元，接待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>0  </w:t>
      </w:r>
      <w:r>
        <w:rPr>
          <w:rFonts w:ascii="SimSun" w:hAnsi="SimSun" w:eastAsia="SimSun" w:cs="SimSun"/>
          <w:sz w:val="26"/>
          <w:szCs w:val="26"/>
          <w:spacing w:val="1"/>
        </w:rPr>
        <w:t>批次，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>0  </w:t>
      </w:r>
      <w:r>
        <w:rPr>
          <w:rFonts w:ascii="SimSun" w:hAnsi="SimSun" w:eastAsia="SimSun" w:cs="SimSun"/>
          <w:sz w:val="26"/>
          <w:szCs w:val="26"/>
          <w:spacing w:val="1"/>
        </w:rPr>
        <w:t>人次，开支内容：我单位无此项支出。与上年</w:t>
      </w:r>
      <w:r>
        <w:rPr>
          <w:rFonts w:ascii="SimSun" w:hAnsi="SimSun" w:eastAsia="SimSun" w:cs="SimSun"/>
          <w:sz w:val="26"/>
          <w:szCs w:val="26"/>
        </w:rPr>
        <w:t>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</w:rPr>
        <w:t>万元， </w:t>
      </w:r>
      <w:r>
        <w:rPr>
          <w:rFonts w:ascii="SimSun" w:hAnsi="SimSun" w:eastAsia="SimSun" w:cs="SimSun"/>
          <w:sz w:val="26"/>
          <w:szCs w:val="26"/>
          <w:spacing w:val="8"/>
        </w:rPr>
        <w:t>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，变动原因：我单位无此项支出。</w:t>
      </w:r>
    </w:p>
    <w:p>
      <w:pPr>
        <w:pStyle w:val="BodyText"/>
        <w:spacing w:line="321" w:lineRule="auto"/>
        <w:rPr/>
      </w:pPr>
      <w:r/>
    </w:p>
    <w:p>
      <w:pPr>
        <w:pStyle w:val="BodyText"/>
        <w:spacing w:line="321" w:lineRule="auto"/>
        <w:rPr/>
      </w:pPr>
      <w:r/>
    </w:p>
    <w:p>
      <w:pPr>
        <w:ind w:left="401"/>
        <w:spacing w:before="8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九、政府性基金预算财政拨款支出决算情况说明</w:t>
      </w:r>
    </w:p>
    <w:p>
      <w:pPr>
        <w:pStyle w:val="BodyText"/>
        <w:spacing w:line="455" w:lineRule="auto"/>
        <w:rPr/>
      </w:pPr>
      <w:r/>
    </w:p>
    <w:p>
      <w:pPr>
        <w:ind w:left="3" w:right="72" w:firstLine="459"/>
        <w:spacing w:before="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年度政府性基金预算财政拨款支出决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万元。与上年决算相比，增加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，变动原因：我单位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无此项支出。</w:t>
      </w:r>
    </w:p>
    <w:p>
      <w:pPr>
        <w:pStyle w:val="BodyText"/>
        <w:spacing w:line="273" w:lineRule="auto"/>
        <w:rPr/>
      </w:pPr>
      <w:r/>
    </w:p>
    <w:p>
      <w:pPr>
        <w:ind w:left="397"/>
        <w:spacing w:before="85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十、国有资本经营预算财政拨款支出决算情况说明</w:t>
      </w:r>
    </w:p>
    <w:p>
      <w:pPr>
        <w:pStyle w:val="BodyText"/>
        <w:spacing w:line="455" w:lineRule="auto"/>
        <w:rPr/>
      </w:pPr>
      <w:r/>
    </w:p>
    <w:p>
      <w:pPr>
        <w:ind w:left="1" w:right="72" w:firstLine="462"/>
        <w:spacing w:before="85" w:line="41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13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年度国有资本经营预算财政拨款支出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万元。与上年决算相比，增加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，变动原因：我单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位无此项支出。</w:t>
      </w:r>
    </w:p>
    <w:p>
      <w:pPr>
        <w:spacing w:line="415" w:lineRule="auto"/>
        <w:sectPr>
          <w:footerReference w:type="default" r:id="rId18"/>
          <w:pgSz w:w="11906" w:h="16839"/>
          <w:pgMar w:top="1431" w:right="1012" w:bottom="1091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405"/>
        <w:spacing w:before="187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十一、机构运行经费支出决算情况说明</w:t>
      </w:r>
    </w:p>
    <w:p>
      <w:pPr>
        <w:pStyle w:val="BodyText"/>
        <w:spacing w:line="457" w:lineRule="auto"/>
        <w:rPr/>
      </w:pPr>
      <w:r/>
    </w:p>
    <w:p>
      <w:pPr>
        <w:ind w:left="37" w:firstLine="408"/>
        <w:spacing w:before="84" w:line="44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5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2023 </w:t>
      </w:r>
      <w:r>
        <w:rPr>
          <w:rFonts w:ascii="SimSun" w:hAnsi="SimSun" w:eastAsia="SimSun" w:cs="SimSun"/>
          <w:sz w:val="26"/>
          <w:szCs w:val="26"/>
          <w:spacing w:val="5"/>
        </w:rPr>
        <w:t>年度机构运行经费支出决算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 xml:space="preserve">  0.00 </w:t>
      </w:r>
      <w:r>
        <w:rPr>
          <w:rFonts w:ascii="SimSun" w:hAnsi="SimSun" w:eastAsia="SimSun" w:cs="SimSun"/>
          <w:sz w:val="26"/>
          <w:szCs w:val="26"/>
          <w:spacing w:val="5"/>
        </w:rPr>
        <w:t>万元。</w:t>
      </w:r>
      <w:r>
        <w:rPr>
          <w:rFonts w:ascii="SimSun" w:hAnsi="SimSun" w:eastAsia="SimSun" w:cs="SimSun"/>
          <w:sz w:val="26"/>
          <w:szCs w:val="26"/>
          <w:spacing w:val="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比上年决算相比，增加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万元，增长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NaN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Times New Roman" w:hAnsi="Times New Roman" w:eastAsia="Times New Roman" w:cs="Times New Roman"/>
          <w:sz w:val="26"/>
          <w:szCs w:val="26"/>
          <w:spacing w:val="-3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，变动原因：我单位无此项支出。</w:t>
      </w:r>
    </w:p>
    <w:p>
      <w:pPr>
        <w:ind w:left="405"/>
        <w:spacing w:before="226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十二、政府采购支出决算情况说明</w:t>
      </w:r>
    </w:p>
    <w:p>
      <w:pPr>
        <w:pStyle w:val="BodyText"/>
        <w:spacing w:line="453" w:lineRule="auto"/>
        <w:rPr/>
      </w:pPr>
      <w:r/>
    </w:p>
    <w:p>
      <w:pPr>
        <w:ind w:right="23" w:firstLine="456"/>
        <w:spacing w:before="84" w:line="441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2023 </w:t>
      </w:r>
      <w:r>
        <w:rPr>
          <w:rFonts w:ascii="SimSun" w:hAnsi="SimSun" w:eastAsia="SimSun" w:cs="SimSun"/>
          <w:sz w:val="26"/>
          <w:szCs w:val="26"/>
          <w:spacing w:val="9"/>
        </w:rPr>
        <w:t>年度</w:t>
      </w:r>
      <w:r>
        <w:rPr>
          <w:rFonts w:ascii="SimSun" w:hAnsi="SimSun" w:eastAsia="SimSun" w:cs="SimSun"/>
          <w:sz w:val="26"/>
          <w:szCs w:val="26"/>
          <w:spacing w:val="8"/>
        </w:rPr>
        <w:t>政府采购支出总额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万元，其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中：政府采购货物支出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万元、政府采购工程支出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0.0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万元、政府采购服务支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出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万元。政府采购授予中小企业合同金额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 xml:space="preserve">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万元，</w:t>
      </w:r>
      <w:r>
        <w:rPr>
          <w:rFonts w:ascii="SimSun" w:hAnsi="SimSun" w:eastAsia="SimSun" w:cs="SimSun"/>
          <w:sz w:val="26"/>
          <w:szCs w:val="26"/>
          <w:spacing w:val="-7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占政府采购支出</w:t>
      </w:r>
      <w:r>
        <w:rPr>
          <w:rFonts w:ascii="SimSun" w:hAnsi="SimSun" w:eastAsia="SimSun" w:cs="SimSun"/>
          <w:sz w:val="26"/>
          <w:szCs w:val="26"/>
          <w:spacing w:val="5"/>
        </w:rPr>
        <w:t>总额的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XX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>.X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%</w:t>
      </w:r>
      <w:r>
        <w:rPr>
          <w:rFonts w:ascii="SimSun" w:hAnsi="SimSun" w:eastAsia="SimSun" w:cs="SimSun"/>
          <w:sz w:val="26"/>
          <w:szCs w:val="26"/>
          <w:spacing w:val="1"/>
        </w:rPr>
        <w:t>，其中：授予小微企业合同金额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"/>
        </w:rPr>
        <w:t xml:space="preserve">   0.00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万元，占政</w:t>
      </w:r>
      <w:r>
        <w:rPr>
          <w:rFonts w:ascii="SimSun" w:hAnsi="SimSun" w:eastAsia="SimSun" w:cs="SimSun"/>
          <w:sz w:val="26"/>
          <w:szCs w:val="26"/>
        </w:rPr>
        <w:t>府采购支出总额的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XX.X</w:t>
      </w:r>
      <w:r>
        <w:rPr>
          <w:rFonts w:ascii="Times New Roman" w:hAnsi="Times New Roman" w:eastAsia="Times New Roman" w:cs="Times New Roman"/>
          <w:sz w:val="26"/>
          <w:szCs w:val="26"/>
        </w:rPr>
        <w:t>%</w:t>
      </w:r>
      <w:r>
        <w:rPr>
          <w:rFonts w:ascii="SimSun" w:hAnsi="SimSun" w:eastAsia="SimSun" w:cs="SimSun"/>
          <w:sz w:val="26"/>
          <w:szCs w:val="26"/>
        </w:rPr>
        <w:t>； </w:t>
      </w:r>
      <w:r>
        <w:rPr>
          <w:rFonts w:ascii="SimSun" w:hAnsi="SimSun" w:eastAsia="SimSun" w:cs="SimSun"/>
          <w:sz w:val="26"/>
          <w:szCs w:val="26"/>
          <w:spacing w:val="7"/>
        </w:rPr>
        <w:t>货物采购授予中小企业合同金额占货物支出金额的</w:t>
      </w:r>
      <w:r>
        <w:rPr>
          <w:rFonts w:ascii="SimSun" w:hAnsi="SimSun" w:eastAsia="SimSun" w:cs="SimSun"/>
          <w:sz w:val="26"/>
          <w:szCs w:val="26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XX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.X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%</w:t>
      </w:r>
      <w:r>
        <w:rPr>
          <w:rFonts w:ascii="SimSun" w:hAnsi="SimSun" w:eastAsia="SimSun" w:cs="SimSun"/>
          <w:sz w:val="26"/>
          <w:szCs w:val="26"/>
          <w:spacing w:val="6"/>
        </w:rPr>
        <w:t>，工程采购授予中小企业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合同金额占工程支出金额的</w:t>
      </w:r>
      <w:r>
        <w:rPr>
          <w:rFonts w:ascii="SimSun" w:hAnsi="SimSun" w:eastAsia="SimSun" w:cs="SimSun"/>
          <w:sz w:val="26"/>
          <w:szCs w:val="26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XX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.X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SimSun" w:hAnsi="SimSun" w:eastAsia="SimSun" w:cs="SimSun"/>
          <w:sz w:val="26"/>
          <w:szCs w:val="26"/>
          <w:spacing w:val="7"/>
        </w:rPr>
        <w:t>，服务采购授予中小</w:t>
      </w:r>
      <w:r>
        <w:rPr>
          <w:rFonts w:ascii="SimSun" w:hAnsi="SimSun" w:eastAsia="SimSun" w:cs="SimSun"/>
          <w:sz w:val="26"/>
          <w:szCs w:val="26"/>
          <w:spacing w:val="6"/>
        </w:rPr>
        <w:t>企业合同金额占服务支出金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额的</w:t>
      </w:r>
      <w:r>
        <w:rPr>
          <w:rFonts w:ascii="SimSun" w:hAnsi="SimSun" w:eastAsia="SimSun" w:cs="SimSun"/>
          <w:sz w:val="26"/>
          <w:szCs w:val="26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</w:rPr>
        <w:t>XX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7"/>
        </w:rPr>
        <w:t>.X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%</w:t>
      </w:r>
      <w:r>
        <w:rPr>
          <w:rFonts w:ascii="SimSun" w:hAnsi="SimSun" w:eastAsia="SimSun" w:cs="SimSun"/>
          <w:sz w:val="26"/>
          <w:szCs w:val="26"/>
          <w:spacing w:val="7"/>
        </w:rPr>
        <w:t>。</w:t>
      </w:r>
    </w:p>
    <w:p>
      <w:pPr>
        <w:ind w:left="405"/>
        <w:spacing w:before="264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7"/>
        </w:rPr>
        <w:t>十三、国有资产占用情况说明</w:t>
      </w:r>
    </w:p>
    <w:p>
      <w:pPr>
        <w:pStyle w:val="BodyText"/>
        <w:spacing w:line="458" w:lineRule="auto"/>
        <w:rPr/>
      </w:pPr>
      <w:r/>
    </w:p>
    <w:p>
      <w:pPr>
        <w:ind w:left="7" w:right="91" w:firstLine="439"/>
        <w:spacing w:before="85" w:line="437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"/>
        </w:rPr>
        <w:t>内蒙古自治区巴彦淖尔市蒙医医院 截至</w:t>
      </w:r>
      <w:r>
        <w:rPr>
          <w:rFonts w:ascii="SimSun" w:hAnsi="SimSun" w:eastAsia="SimSun" w:cs="SimSun"/>
          <w:sz w:val="26"/>
          <w:szCs w:val="26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2023 </w:t>
      </w:r>
      <w:r>
        <w:rPr>
          <w:rFonts w:ascii="SimSun" w:hAnsi="SimSun" w:eastAsia="SimSun" w:cs="SimSun"/>
          <w:sz w:val="26"/>
          <w:szCs w:val="26"/>
          <w:spacing w:val="1"/>
        </w:rPr>
        <w:t>年</w:t>
      </w:r>
      <w:r>
        <w:rPr>
          <w:rFonts w:ascii="SimSun" w:hAnsi="SimSun" w:eastAsia="SimSun" w:cs="SimSun"/>
          <w:sz w:val="26"/>
          <w:szCs w:val="26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12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"/>
        </w:rPr>
        <w:t>月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31  </w:t>
      </w:r>
      <w:r>
        <w:rPr>
          <w:rFonts w:ascii="SimSun" w:hAnsi="SimSun" w:eastAsia="SimSun" w:cs="SimSun"/>
          <w:sz w:val="26"/>
          <w:szCs w:val="26"/>
          <w:spacing w:val="1"/>
        </w:rPr>
        <w:t>日，本部门（单位）共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有车辆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0"/>
        </w:rPr>
        <w:t xml:space="preserve">  5 </w:t>
      </w:r>
      <w:r>
        <w:rPr>
          <w:rFonts w:ascii="SimSun" w:hAnsi="SimSun" w:eastAsia="SimSun" w:cs="SimSun"/>
          <w:sz w:val="26"/>
          <w:szCs w:val="26"/>
          <w:spacing w:val="10"/>
        </w:rPr>
        <w:t>辆，其中：副部（省）级及以上领导用车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0"/>
        </w:rPr>
        <w:t>0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辆、主要负责人用车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辆、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机要通信用车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 </w:t>
      </w:r>
      <w:r>
        <w:rPr>
          <w:rFonts w:ascii="SimSun" w:hAnsi="SimSun" w:eastAsia="SimSun" w:cs="SimSun"/>
          <w:sz w:val="26"/>
          <w:szCs w:val="26"/>
          <w:spacing w:val="3"/>
        </w:rPr>
        <w:t>辆、应急保障用车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0 </w:t>
      </w:r>
      <w:r>
        <w:rPr>
          <w:rFonts w:ascii="SimSun" w:hAnsi="SimSun" w:eastAsia="SimSun" w:cs="SimSun"/>
          <w:sz w:val="26"/>
          <w:szCs w:val="26"/>
          <w:spacing w:val="3"/>
        </w:rPr>
        <w:t>辆、执法执勤用车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1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辆、特种专业技术用车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>3</w:t>
      </w:r>
      <w:r>
        <w:rPr>
          <w:rFonts w:ascii="Times New Roman" w:hAnsi="Times New Roman" w:eastAsia="Times New Roman" w:cs="Times New Roman"/>
          <w:sz w:val="26"/>
          <w:szCs w:val="26"/>
          <w:spacing w:val="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辆、离退休干部服务用车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 xml:space="preserve">  0 </w:t>
      </w:r>
      <w:r>
        <w:rPr>
          <w:rFonts w:ascii="SimSun" w:hAnsi="SimSun" w:eastAsia="SimSun" w:cs="SimSun"/>
          <w:sz w:val="26"/>
          <w:szCs w:val="26"/>
          <w:spacing w:val="-2"/>
        </w:rPr>
        <w:t>辆，其他用车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2"/>
        </w:rPr>
        <w:t xml:space="preserve">  2 </w:t>
      </w:r>
      <w:r>
        <w:rPr>
          <w:rFonts w:ascii="SimSun" w:hAnsi="SimSun" w:eastAsia="SimSun" w:cs="SimSun"/>
          <w:sz w:val="26"/>
          <w:szCs w:val="26"/>
          <w:spacing w:val="-2"/>
        </w:rPr>
        <w:t>辆；单价</w:t>
      </w:r>
      <w:r>
        <w:rPr>
          <w:rFonts w:ascii="SimSun" w:hAnsi="SimSun" w:eastAsia="SimSun" w:cs="SimSun"/>
          <w:sz w:val="26"/>
          <w:szCs w:val="26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2"/>
        </w:rPr>
        <w:t>100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万元（含）以上的设备（不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含车辆）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"/>
        </w:rPr>
        <w:t xml:space="preserve">  5 </w:t>
      </w:r>
      <w:r>
        <w:rPr>
          <w:rFonts w:ascii="Times New Roman" w:hAnsi="Times New Roman" w:eastAsia="Times New Roman" w:cs="Times New Roman"/>
          <w:sz w:val="26"/>
          <w:szCs w:val="26"/>
          <w:spacing w:val="-3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3"/>
        </w:rPr>
        <w:t>台（套）。</w:t>
      </w:r>
    </w:p>
    <w:p>
      <w:pPr>
        <w:ind w:left="405"/>
        <w:spacing w:before="281" w:line="22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6"/>
        </w:rPr>
        <w:t>十四、预算绩效情况说明</w:t>
      </w:r>
    </w:p>
    <w:p>
      <w:pPr>
        <w:pStyle w:val="BodyText"/>
        <w:spacing w:line="457" w:lineRule="auto"/>
        <w:rPr/>
      </w:pPr>
      <w:r/>
    </w:p>
    <w:p>
      <w:pPr>
        <w:ind w:left="425"/>
        <w:spacing w:before="84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（一）预算绩效管理工作开展情况。</w:t>
      </w:r>
    </w:p>
    <w:p>
      <w:pPr>
        <w:spacing w:line="226" w:lineRule="auto"/>
        <w:sectPr>
          <w:footerReference w:type="default" r:id="rId19"/>
          <w:pgSz w:w="11906" w:h="16839"/>
          <w:pgMar w:top="1431" w:right="992" w:bottom="1091" w:left="1084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firstLine="593"/>
        <w:spacing w:before="187" w:line="445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1"/>
        </w:rPr>
        <w:t>内蒙古自治区巴彦淖尔市蒙医医院根据预算绩效管理要求组织对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11"/>
        </w:rPr>
        <w:t>2023</w:t>
      </w:r>
      <w:r>
        <w:rPr>
          <w:rFonts w:ascii="Times New Roman" w:hAnsi="Times New Roman" w:eastAsia="Times New Roman" w:cs="Times New Roman"/>
          <w:sz w:val="26"/>
          <w:szCs w:val="26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1"/>
        </w:rPr>
        <w:t>年一般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公共预算项目支出全面开展绩效自评，其中一级项目</w:t>
      </w:r>
      <w:r>
        <w:rPr>
          <w:rFonts w:ascii="SimSun" w:hAnsi="SimSun" w:eastAsia="SimSun" w:cs="SimSun"/>
          <w:sz w:val="26"/>
          <w:szCs w:val="26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5"/>
        </w:rPr>
        <w:t>17 </w:t>
      </w:r>
      <w:r>
        <w:rPr>
          <w:rFonts w:ascii="SimSun" w:hAnsi="SimSun" w:eastAsia="SimSun" w:cs="SimSun"/>
          <w:sz w:val="26"/>
          <w:szCs w:val="26"/>
          <w:spacing w:val="5"/>
        </w:rPr>
        <w:t>个，</w:t>
      </w:r>
      <w:r>
        <w:rPr>
          <w:rFonts w:ascii="SimSun" w:hAnsi="SimSun" w:eastAsia="SimSun" w:cs="SimSun"/>
          <w:sz w:val="26"/>
          <w:szCs w:val="26"/>
          <w:spacing w:val="4"/>
        </w:rPr>
        <w:t>二级项目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4"/>
        </w:rPr>
        <w:t>0 </w:t>
      </w:r>
      <w:r>
        <w:rPr>
          <w:rFonts w:ascii="SimSun" w:hAnsi="SimSun" w:eastAsia="SimSun" w:cs="SimSun"/>
          <w:sz w:val="26"/>
          <w:szCs w:val="26"/>
          <w:spacing w:val="4"/>
        </w:rPr>
        <w:t>个，共涉及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资金</w:t>
      </w:r>
      <w:r>
        <w:rPr>
          <w:rFonts w:ascii="SimSun" w:hAnsi="SimSun" w:eastAsia="SimSun" w:cs="SimSun"/>
          <w:sz w:val="26"/>
          <w:szCs w:val="26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>1847.55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万元，占一般公共预算项目支出总额的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-1"/>
        </w:rPr>
        <w:t>100%</w:t>
      </w:r>
      <w:r>
        <w:rPr>
          <w:rFonts w:ascii="SimSun" w:hAnsi="SimSun" w:eastAsia="SimSun" w:cs="SimSun"/>
          <w:sz w:val="26"/>
          <w:szCs w:val="26"/>
          <w:spacing w:val="-1"/>
        </w:rPr>
        <w:t>；其他资金预算项目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1"/>
        </w:rPr>
        <w:t>1 </w:t>
      </w:r>
      <w:r>
        <w:rPr>
          <w:rFonts w:ascii="SimSun" w:hAnsi="SimSun" w:eastAsia="SimSun" w:cs="SimSun"/>
          <w:sz w:val="26"/>
          <w:szCs w:val="26"/>
          <w:spacing w:val="-1"/>
        </w:rPr>
        <w:t>个，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其中，一级项目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3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10 </w:t>
      </w:r>
      <w:r>
        <w:rPr>
          <w:rFonts w:ascii="SimSun" w:hAnsi="SimSun" w:eastAsia="SimSun" w:cs="SimSun"/>
          <w:sz w:val="26"/>
          <w:szCs w:val="26"/>
          <w:spacing w:val="6"/>
        </w:rPr>
        <w:t>个，二级项目</w:t>
      </w:r>
      <w:r>
        <w:rPr>
          <w:rFonts w:ascii="SimSun" w:hAnsi="SimSun" w:eastAsia="SimSun" w:cs="SimSun"/>
          <w:sz w:val="26"/>
          <w:szCs w:val="26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0 </w:t>
      </w:r>
      <w:r>
        <w:rPr>
          <w:rFonts w:ascii="SimSun" w:hAnsi="SimSun" w:eastAsia="SimSun" w:cs="SimSun"/>
          <w:sz w:val="26"/>
          <w:szCs w:val="26"/>
          <w:spacing w:val="6"/>
        </w:rPr>
        <w:t>个，共涉及资金</w:t>
      </w:r>
      <w:r>
        <w:rPr>
          <w:rFonts w:ascii="SimSun" w:hAnsi="SimSun" w:eastAsia="SimSun" w:cs="SimSun"/>
          <w:sz w:val="26"/>
          <w:szCs w:val="26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28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万</w:t>
      </w:r>
      <w:r>
        <w:rPr>
          <w:rFonts w:ascii="SimSun" w:hAnsi="SimSun" w:eastAsia="SimSun" w:cs="SimSun"/>
          <w:sz w:val="26"/>
          <w:szCs w:val="26"/>
          <w:spacing w:val="5"/>
        </w:rPr>
        <w:t>元，</w:t>
      </w:r>
      <w:r>
        <w:rPr>
          <w:rFonts w:ascii="SimSun" w:hAnsi="SimSun" w:eastAsia="SimSun" w:cs="SimSun"/>
          <w:sz w:val="26"/>
          <w:szCs w:val="26"/>
          <w:spacing w:val="-6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占应纳入绩效自评的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其他资金预算项目支出总额的</w:t>
      </w:r>
      <w:r>
        <w:rPr>
          <w:rFonts w:ascii="SimSun" w:hAnsi="SimSun" w:eastAsia="SimSun" w:cs="SimSun"/>
          <w:sz w:val="26"/>
          <w:szCs w:val="26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100%</w:t>
      </w:r>
      <w:r>
        <w:rPr>
          <w:rFonts w:ascii="SimSun" w:hAnsi="SimSun" w:eastAsia="SimSun" w:cs="SimSun"/>
          <w:sz w:val="26"/>
          <w:szCs w:val="26"/>
          <w:spacing w:val="5"/>
        </w:rPr>
        <w:t>；</w:t>
      </w:r>
    </w:p>
    <w:p>
      <w:pPr>
        <w:ind w:left="416"/>
        <w:spacing w:before="226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（二）单位决算中项目绩效自评结果。</w:t>
      </w:r>
    </w:p>
    <w:p>
      <w:pPr>
        <w:pStyle w:val="BodyText"/>
        <w:spacing w:line="456" w:lineRule="auto"/>
        <w:rPr/>
      </w:pPr>
      <w:r/>
    </w:p>
    <w:p>
      <w:pPr>
        <w:ind w:left="3" w:right="72" w:firstLine="568"/>
        <w:spacing w:before="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内蒙古自治区巴彦淖尔市蒙医医院 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2023 </w:t>
      </w:r>
      <w:r>
        <w:rPr>
          <w:rFonts w:ascii="SimSun" w:hAnsi="SimSun" w:eastAsia="SimSun" w:cs="SimSun"/>
          <w:sz w:val="26"/>
          <w:szCs w:val="26"/>
          <w:spacing w:val="6"/>
        </w:rPr>
        <w:t>年度在决算中反映</w:t>
      </w:r>
      <w:r>
        <w:rPr>
          <w:rFonts w:ascii="SimSun" w:hAnsi="SimSun" w:eastAsia="SimSun" w:cs="SimSun"/>
          <w:sz w:val="26"/>
          <w:szCs w:val="26"/>
          <w:spacing w:val="-7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17 </w:t>
      </w:r>
      <w:r>
        <w:rPr>
          <w:rFonts w:ascii="SimSun" w:hAnsi="SimSun" w:eastAsia="SimSun" w:cs="SimSun"/>
          <w:sz w:val="26"/>
          <w:szCs w:val="26"/>
          <w:spacing w:val="6"/>
        </w:rPr>
        <w:t>个一般公</w:t>
      </w:r>
      <w:r>
        <w:rPr>
          <w:rFonts w:ascii="SimSun" w:hAnsi="SimSun" w:eastAsia="SimSun" w:cs="SimSun"/>
          <w:sz w:val="26"/>
          <w:szCs w:val="26"/>
          <w:spacing w:val="5"/>
        </w:rPr>
        <w:t>共预算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项目，以及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 </w:t>
      </w:r>
      <w:r>
        <w:rPr>
          <w:rFonts w:ascii="SimSun" w:hAnsi="SimSun" w:eastAsia="SimSun" w:cs="SimSun"/>
          <w:sz w:val="26"/>
          <w:szCs w:val="26"/>
          <w:spacing w:val="6"/>
        </w:rPr>
        <w:t>个其他资金项目，共</w:t>
      </w:r>
      <w:r>
        <w:rPr>
          <w:rFonts w:ascii="SimSun" w:hAnsi="SimSun" w:eastAsia="SimSun" w:cs="SimSun"/>
          <w:sz w:val="26"/>
          <w:szCs w:val="26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u w:val="single" w:color="auto"/>
          <w:spacing w:val="6"/>
        </w:rPr>
        <w:t>18 </w:t>
      </w:r>
      <w:r>
        <w:rPr>
          <w:rFonts w:ascii="SimSun" w:hAnsi="SimSun" w:eastAsia="SimSun" w:cs="SimSun"/>
          <w:sz w:val="26"/>
          <w:szCs w:val="26"/>
          <w:spacing w:val="6"/>
        </w:rPr>
        <w:t>个项目的绩</w:t>
      </w:r>
      <w:r>
        <w:rPr>
          <w:rFonts w:ascii="SimSun" w:hAnsi="SimSun" w:eastAsia="SimSun" w:cs="SimSun"/>
          <w:sz w:val="26"/>
          <w:szCs w:val="26"/>
          <w:spacing w:val="5"/>
        </w:rPr>
        <w:t>效自评结果。</w:t>
      </w:r>
    </w:p>
    <w:p>
      <w:pPr>
        <w:ind w:right="4" w:firstLine="559"/>
        <w:spacing w:before="273" w:line="441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-3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、市直公立医院取消药品加成项目项目自评综述：根据</w:t>
      </w:r>
      <w:r>
        <w:rPr>
          <w:rFonts w:ascii="SimSun" w:hAnsi="SimSun" w:eastAsia="SimSun" w:cs="SimSun"/>
          <w:sz w:val="26"/>
          <w:szCs w:val="26"/>
          <w:spacing w:val="6"/>
        </w:rPr>
        <w:t>年初设定的绩效目标，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项目自评得分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93.4</w:t>
      </w:r>
      <w:r>
        <w:rPr>
          <w:rFonts w:ascii="Times New Roman" w:hAnsi="Times New Roman" w:eastAsia="Times New Roman" w:cs="Times New Roman"/>
          <w:sz w:val="26"/>
          <w:szCs w:val="26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分。全年预算数为</w:t>
      </w:r>
      <w:r>
        <w:rPr>
          <w:rFonts w:ascii="SimSun" w:hAnsi="SimSun" w:eastAsia="SimSun" w:cs="SimSun"/>
          <w:sz w:val="26"/>
          <w:szCs w:val="26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spacing w:val="2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万元，执行数为</w:t>
      </w:r>
      <w:r>
        <w:rPr>
          <w:rFonts w:ascii="SimSun" w:hAnsi="SimSun" w:eastAsia="SimSun" w:cs="SimSun"/>
          <w:sz w:val="26"/>
          <w:szCs w:val="26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1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4</w:t>
      </w:r>
      <w:r>
        <w:rPr>
          <w:rFonts w:ascii="Times New Roman" w:hAnsi="Times New Roman" w:eastAsia="Times New Roman" w:cs="Times New Roman"/>
          <w:sz w:val="26"/>
          <w:szCs w:val="26"/>
          <w:spacing w:val="2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万元。项目绩效目标完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成情况：建立健全了公立医院绩效评价机制，公立医院取消药品加成，维护了公立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医院的公益性、调动积极性、保障可持续，向群众提供安全、有效、方便、价廉的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医疗卫生服务。发现的主要问题及原因：项目目标设置存在不合理情况，</w:t>
      </w:r>
      <w:r>
        <w:rPr>
          <w:rFonts w:ascii="SimSun" w:hAnsi="SimSun" w:eastAsia="SimSun" w:cs="SimSun"/>
          <w:sz w:val="26"/>
          <w:szCs w:val="26"/>
          <w:spacing w:val="-5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目标设置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范围广，不具体。下一步改进措施：在第三方机构指导下</w:t>
      </w:r>
      <w:r>
        <w:rPr>
          <w:rFonts w:ascii="SimSun" w:hAnsi="SimSun" w:eastAsia="SimSun" w:cs="SimSun"/>
          <w:sz w:val="26"/>
          <w:szCs w:val="26"/>
          <w:spacing w:val="4"/>
        </w:rPr>
        <w:t>进一步完善目标。</w:t>
      </w:r>
      <w:r>
        <w:rPr>
          <w:rFonts w:ascii="SimSun" w:hAnsi="SimSun" w:eastAsia="SimSun" w:cs="SimSun"/>
          <w:sz w:val="26"/>
          <w:szCs w:val="26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4"/>
        </w:rPr>
        <w:t>2</w:t>
      </w:r>
      <w:r>
        <w:rPr>
          <w:rFonts w:ascii="SimSun" w:hAnsi="SimSun" w:eastAsia="SimSun" w:cs="SimSun"/>
          <w:sz w:val="26"/>
          <w:szCs w:val="26"/>
          <w:spacing w:val="4"/>
        </w:rPr>
        <w:t>、</w:t>
      </w:r>
      <w:r>
        <w:rPr>
          <w:rFonts w:ascii="Times New Roman" w:hAnsi="Times New Roman" w:eastAsia="Times New Roman" w:cs="Times New Roman"/>
          <w:sz w:val="26"/>
          <w:szCs w:val="26"/>
        </w:rPr>
        <w:t>PCR  </w:t>
      </w:r>
      <w:r>
        <w:rPr>
          <w:rFonts w:ascii="SimSun" w:hAnsi="SimSun" w:eastAsia="SimSun" w:cs="SimSun"/>
          <w:sz w:val="26"/>
          <w:szCs w:val="26"/>
          <w:spacing w:val="10"/>
        </w:rPr>
        <w:t>移动方舱补助资金（疫情防控经费）项目自评综述：根据年初设定的绩效目标，项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目</w:t>
      </w:r>
      <w:r>
        <w:rPr>
          <w:rFonts w:ascii="SimSun" w:hAnsi="SimSun" w:eastAsia="SimSun" w:cs="SimSun"/>
          <w:sz w:val="26"/>
          <w:szCs w:val="26"/>
          <w:spacing w:val="-7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自评得分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91</w:t>
      </w:r>
      <w:r>
        <w:rPr>
          <w:rFonts w:ascii="Times New Roman" w:hAnsi="Times New Roman" w:eastAsia="Times New Roman" w:cs="Times New Roman"/>
          <w:sz w:val="26"/>
          <w:szCs w:val="26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分。全年预算数为</w:t>
      </w:r>
      <w:r>
        <w:rPr>
          <w:rFonts w:ascii="SimSun" w:hAnsi="SimSun" w:eastAsia="SimSun" w:cs="SimSun"/>
          <w:sz w:val="26"/>
          <w:szCs w:val="26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0</w:t>
      </w:r>
      <w:r>
        <w:rPr>
          <w:rFonts w:ascii="Times New Roman" w:hAnsi="Times New Roman" w:eastAsia="Times New Roman" w:cs="Times New Roman"/>
          <w:sz w:val="26"/>
          <w:szCs w:val="26"/>
          <w:spacing w:val="1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万元，执行数为</w:t>
      </w:r>
      <w:r>
        <w:rPr>
          <w:rFonts w:ascii="SimSun" w:hAnsi="SimSun" w:eastAsia="SimSun" w:cs="SimSun"/>
          <w:sz w:val="26"/>
          <w:szCs w:val="26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10</w:t>
      </w:r>
      <w:r>
        <w:rPr>
          <w:rFonts w:ascii="Times New Roman" w:hAnsi="Times New Roman" w:eastAsia="Times New Roman" w:cs="Times New Roman"/>
          <w:sz w:val="26"/>
          <w:szCs w:val="26"/>
          <w:spacing w:val="2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万元。项目绩效目标完</w:t>
      </w:r>
      <w:r>
        <w:rPr>
          <w:rFonts w:ascii="SimSun" w:hAnsi="SimSun" w:eastAsia="SimSun" w:cs="SimSun"/>
          <w:sz w:val="26"/>
          <w:szCs w:val="26"/>
          <w:spacing w:val="4"/>
        </w:rPr>
        <w:t>成情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况：保证了本单位提供核酸检测服务，完成疫情防控任务。</w:t>
      </w:r>
      <w:r>
        <w:rPr>
          <w:rFonts w:ascii="SimSun" w:hAnsi="SimSun" w:eastAsia="SimSun" w:cs="SimSun"/>
          <w:sz w:val="26"/>
          <w:szCs w:val="26"/>
          <w:spacing w:val="4"/>
        </w:rPr>
        <w:t>发现的主要问题及原因：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新的医疗设备业务人员操作生疏。下一步改进措施：加强了医疗设备使用流程及新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系统的培训。</w:t>
      </w:r>
    </w:p>
    <w:p>
      <w:pPr>
        <w:ind w:left="416"/>
        <w:spacing w:before="279" w:line="22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（三）单位项目绩效评价结果。</w:t>
      </w:r>
    </w:p>
    <w:p>
      <w:pPr>
        <w:spacing w:line="225" w:lineRule="auto"/>
        <w:sectPr>
          <w:footerReference w:type="default" r:id="rId20"/>
          <w:pgSz w:w="11906" w:h="16839"/>
          <w:pgMar w:top="1431" w:right="1012" w:bottom="1091" w:left="1093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62" w:right="237" w:firstLine="701"/>
        <w:spacing w:before="186" w:line="42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以市直公立医院取消药品加成项目项目例，该项目绩效评价综合得</w:t>
      </w:r>
      <w:r>
        <w:rPr>
          <w:rFonts w:ascii="SimSun" w:hAnsi="SimSun" w:eastAsia="SimSun" w:cs="SimSun"/>
          <w:sz w:val="26"/>
          <w:szCs w:val="26"/>
          <w:spacing w:val="7"/>
        </w:rPr>
        <w:t>分为</w:t>
      </w:r>
      <w:r>
        <w:rPr>
          <w:rFonts w:ascii="SimSun" w:hAnsi="SimSun" w:eastAsia="SimSun" w:cs="SimSun"/>
          <w:sz w:val="26"/>
          <w:szCs w:val="26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>93.4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分，绩效评价结果为“优</w:t>
      </w:r>
      <w:r>
        <w:rPr>
          <w:rFonts w:ascii="SimSun" w:hAnsi="SimSun" w:eastAsia="SimSun" w:cs="SimSun"/>
          <w:sz w:val="26"/>
          <w:szCs w:val="26"/>
          <w:spacing w:val="-92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”。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3326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第三部分</w:t>
      </w:r>
      <w:r>
        <w:rPr>
          <w:rFonts w:ascii="SimSun" w:hAnsi="SimSun" w:eastAsia="SimSun" w:cs="SimSun"/>
          <w:sz w:val="35"/>
          <w:szCs w:val="35"/>
          <w:spacing w:val="167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名词解释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58" w:right="83" w:firstLine="410"/>
        <w:spacing w:before="84" w:line="42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一、财政拨款收入：</w:t>
      </w:r>
      <w:r>
        <w:rPr>
          <w:rFonts w:ascii="SimSun" w:hAnsi="SimSun" w:eastAsia="SimSun" w:cs="SimSun"/>
          <w:sz w:val="26"/>
          <w:szCs w:val="26"/>
          <w:spacing w:val="5"/>
        </w:rPr>
        <w:t>从同级财政部门取得的各类财政拨款，包括一般公共预算财</w:t>
      </w:r>
      <w:r>
        <w:rPr>
          <w:rFonts w:ascii="SimSun" w:hAnsi="SimSun" w:eastAsia="SimSun" w:cs="SimSun"/>
          <w:sz w:val="26"/>
          <w:szCs w:val="26"/>
          <w:spacing w:val="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政拨款、政府性基金预算财政拨款、国有资本经营预算财政拨款。</w:t>
      </w:r>
    </w:p>
    <w:p>
      <w:pPr>
        <w:spacing w:before="282" w:line="226" w:lineRule="auto"/>
        <w:jc w:val="right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8"/>
        </w:rPr>
        <w:t>二、上级补助收入：</w:t>
      </w:r>
      <w:r>
        <w:rPr>
          <w:rFonts w:ascii="SimSun" w:hAnsi="SimSun" w:eastAsia="SimSun" w:cs="SimSun"/>
          <w:sz w:val="26"/>
          <w:szCs w:val="26"/>
          <w:spacing w:val="8"/>
        </w:rPr>
        <w:t>指事业单位从主管部门和上级单位取得的非财政</w:t>
      </w:r>
      <w:r>
        <w:rPr>
          <w:rFonts w:ascii="SimSun" w:hAnsi="SimSun" w:eastAsia="SimSun" w:cs="SimSun"/>
          <w:sz w:val="26"/>
          <w:szCs w:val="26"/>
          <w:spacing w:val="7"/>
        </w:rPr>
        <w:t>补助收入。</w:t>
      </w:r>
    </w:p>
    <w:p>
      <w:pPr>
        <w:pStyle w:val="BodyText"/>
        <w:spacing w:line="456" w:lineRule="auto"/>
        <w:rPr/>
      </w:pPr>
      <w:r/>
    </w:p>
    <w:p>
      <w:pPr>
        <w:ind w:left="58" w:firstLine="406"/>
        <w:spacing w:before="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8"/>
        </w:rPr>
        <w:t>三、财政专户管理教育收费：</w:t>
      </w:r>
      <w:r>
        <w:rPr>
          <w:rFonts w:ascii="SimSun" w:hAnsi="SimSun" w:eastAsia="SimSun" w:cs="SimSun"/>
          <w:sz w:val="26"/>
          <w:szCs w:val="26"/>
          <w:spacing w:val="8"/>
        </w:rPr>
        <w:t>指缴入财政专户、实行专项</w:t>
      </w:r>
      <w:r>
        <w:rPr>
          <w:rFonts w:ascii="SimSun" w:hAnsi="SimSun" w:eastAsia="SimSun" w:cs="SimSun"/>
          <w:sz w:val="26"/>
          <w:szCs w:val="26"/>
          <w:spacing w:val="7"/>
        </w:rPr>
        <w:t>管理的高中以上学费、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住宿费、高校委托培养费、函大、电大、夜大及短训班培训费等教育收费。</w:t>
      </w:r>
    </w:p>
    <w:p>
      <w:pPr>
        <w:ind w:left="490"/>
        <w:spacing w:before="281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8"/>
        </w:rPr>
        <w:t>四、事业收入：</w:t>
      </w:r>
      <w:r>
        <w:rPr>
          <w:rFonts w:ascii="SimSun" w:hAnsi="SimSun" w:eastAsia="SimSun" w:cs="SimSun"/>
          <w:sz w:val="26"/>
          <w:szCs w:val="26"/>
          <w:spacing w:val="8"/>
        </w:rPr>
        <w:t>指事业单位开展专业业务活动及其辅助活动取得的收入。</w:t>
      </w:r>
    </w:p>
    <w:p>
      <w:pPr>
        <w:pStyle w:val="BodyText"/>
        <w:spacing w:line="456" w:lineRule="auto"/>
        <w:rPr/>
      </w:pPr>
      <w:r/>
    </w:p>
    <w:p>
      <w:pPr>
        <w:ind w:left="67" w:right="83" w:firstLine="401"/>
        <w:spacing w:before="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五、经营收入：</w:t>
      </w:r>
      <w:r>
        <w:rPr>
          <w:rFonts w:ascii="SimSun" w:hAnsi="SimSun" w:eastAsia="SimSun" w:cs="SimSun"/>
          <w:sz w:val="26"/>
          <w:szCs w:val="26"/>
          <w:spacing w:val="6"/>
        </w:rPr>
        <w:t>指事业单位在专业业务活动及其辅助</w:t>
      </w:r>
      <w:r>
        <w:rPr>
          <w:rFonts w:ascii="SimSun" w:hAnsi="SimSun" w:eastAsia="SimSun" w:cs="SimSun"/>
          <w:sz w:val="26"/>
          <w:szCs w:val="26"/>
          <w:spacing w:val="5"/>
        </w:rPr>
        <w:t>活动之外开展非独立核算经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营活动取得的收入。</w:t>
      </w:r>
    </w:p>
    <w:p>
      <w:pPr>
        <w:ind w:left="68" w:right="83" w:firstLine="398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六、附属单位上缴收入：</w:t>
      </w:r>
      <w:r>
        <w:rPr>
          <w:rFonts w:ascii="SimSun" w:hAnsi="SimSun" w:eastAsia="SimSun" w:cs="SimSun"/>
          <w:sz w:val="26"/>
          <w:szCs w:val="26"/>
          <w:spacing w:val="5"/>
        </w:rPr>
        <w:t>指事业单位取得附属独立核算单位按照有关规定上缴的</w:t>
      </w:r>
      <w:r>
        <w:rPr>
          <w:rFonts w:ascii="SimSun" w:hAnsi="SimSun" w:eastAsia="SimSun" w:cs="SimSun"/>
          <w:sz w:val="26"/>
          <w:szCs w:val="26"/>
          <w:spacing w:val="14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收入。</w:t>
      </w:r>
    </w:p>
    <w:p>
      <w:pPr>
        <w:ind w:right="95" w:firstLine="463"/>
        <w:spacing w:before="281" w:line="42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七、其他收入：</w:t>
      </w:r>
      <w:r>
        <w:rPr>
          <w:rFonts w:ascii="SimSun" w:hAnsi="SimSun" w:eastAsia="SimSun" w:cs="SimSun"/>
          <w:sz w:val="26"/>
          <w:szCs w:val="26"/>
          <w:spacing w:val="6"/>
        </w:rPr>
        <w:t>取得的除上述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“</w:t>
      </w:r>
      <w:r>
        <w:rPr>
          <w:rFonts w:ascii="SimSun" w:hAnsi="SimSun" w:eastAsia="SimSun" w:cs="SimSun"/>
          <w:sz w:val="26"/>
          <w:szCs w:val="26"/>
          <w:spacing w:val="6"/>
        </w:rPr>
        <w:t>财政拨款收入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3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、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“</w:t>
      </w:r>
      <w:r>
        <w:rPr>
          <w:rFonts w:ascii="SimSun" w:hAnsi="SimSun" w:eastAsia="SimSun" w:cs="SimSun"/>
          <w:sz w:val="26"/>
          <w:szCs w:val="26"/>
          <w:spacing w:val="6"/>
        </w:rPr>
        <w:t>上级补助收入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35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、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“</w:t>
      </w:r>
      <w:r>
        <w:rPr>
          <w:rFonts w:ascii="SimSun" w:hAnsi="SimSun" w:eastAsia="SimSun" w:cs="SimSun"/>
          <w:sz w:val="26"/>
          <w:szCs w:val="26"/>
          <w:spacing w:val="5"/>
        </w:rPr>
        <w:t>事业收入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>”</w:t>
      </w:r>
      <w:r>
        <w:rPr>
          <w:rFonts w:ascii="SimSun" w:hAnsi="SimSun" w:eastAsia="SimSun" w:cs="SimSun"/>
          <w:sz w:val="26"/>
          <w:szCs w:val="26"/>
          <w:spacing w:val="5"/>
        </w:rPr>
        <w:t>、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“</w:t>
      </w:r>
      <w:r>
        <w:rPr>
          <w:rFonts w:ascii="SimSun" w:hAnsi="SimSun" w:eastAsia="SimSun" w:cs="SimSun"/>
          <w:sz w:val="26"/>
          <w:szCs w:val="26"/>
          <w:spacing w:val="9"/>
        </w:rPr>
        <w:t>经营收入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”</w:t>
      </w:r>
      <w:r>
        <w:rPr>
          <w:rFonts w:ascii="Times New Roman" w:hAnsi="Times New Roman" w:eastAsia="Times New Roman" w:cs="Times New Roman"/>
          <w:sz w:val="26"/>
          <w:szCs w:val="26"/>
          <w:spacing w:val="-2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、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“</w:t>
      </w:r>
      <w:r>
        <w:rPr>
          <w:rFonts w:ascii="SimSun" w:hAnsi="SimSun" w:eastAsia="SimSun" w:cs="SimSun"/>
          <w:sz w:val="26"/>
          <w:szCs w:val="26"/>
          <w:spacing w:val="9"/>
        </w:rPr>
        <w:t>附属单位上缴收入</w:t>
      </w:r>
      <w:r>
        <w:rPr>
          <w:rFonts w:ascii="Times New Roman" w:hAnsi="Times New Roman" w:eastAsia="Times New Roman" w:cs="Times New Roman"/>
          <w:sz w:val="26"/>
          <w:szCs w:val="26"/>
          <w:spacing w:val="9"/>
        </w:rPr>
        <w:t>”</w:t>
      </w:r>
      <w:r>
        <w:rPr>
          <w:rFonts w:ascii="SimSun" w:hAnsi="SimSun" w:eastAsia="SimSun" w:cs="SimSun"/>
          <w:sz w:val="26"/>
          <w:szCs w:val="26"/>
          <w:spacing w:val="9"/>
        </w:rPr>
        <w:t>等以外的各项收入。</w:t>
      </w:r>
    </w:p>
    <w:p>
      <w:pPr>
        <w:spacing w:line="428" w:lineRule="auto"/>
        <w:sectPr>
          <w:footerReference w:type="default" r:id="rId21"/>
          <w:pgSz w:w="11906" w:h="16839"/>
          <w:pgMar w:top="1431" w:right="1000" w:bottom="1091" w:left="1033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3" w:firstLine="407"/>
        <w:spacing w:before="1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八、使用非财政拨款结余和专用结余：</w:t>
      </w:r>
      <w:r>
        <w:rPr>
          <w:rFonts w:ascii="SimSun" w:hAnsi="SimSun" w:eastAsia="SimSun" w:cs="SimSun"/>
          <w:sz w:val="26"/>
          <w:szCs w:val="26"/>
          <w:spacing w:val="5"/>
        </w:rPr>
        <w:t>指事业单位按照预算管理要求使</w:t>
      </w:r>
      <w:r>
        <w:rPr>
          <w:rFonts w:ascii="SimSun" w:hAnsi="SimSun" w:eastAsia="SimSun" w:cs="SimSun"/>
          <w:sz w:val="26"/>
          <w:szCs w:val="26"/>
          <w:spacing w:val="4"/>
        </w:rPr>
        <w:t>用非财政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拨款结余和专用结余弥补当年收支差额的数额。</w:t>
      </w:r>
    </w:p>
    <w:p>
      <w:pPr>
        <w:ind w:left="2" w:firstLine="410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九、年初结转和结余：</w:t>
      </w:r>
      <w:r>
        <w:rPr>
          <w:rFonts w:ascii="SimSun" w:hAnsi="SimSun" w:eastAsia="SimSun" w:cs="SimSun"/>
          <w:sz w:val="26"/>
          <w:szCs w:val="26"/>
          <w:spacing w:val="5"/>
        </w:rPr>
        <w:t>指单位上年结转本年使用的基本支出结转、项目支出结转</w:t>
      </w:r>
      <w:r>
        <w:rPr>
          <w:rFonts w:ascii="SimSun" w:hAnsi="SimSun" w:eastAsia="SimSun" w:cs="SimSun"/>
          <w:sz w:val="26"/>
          <w:szCs w:val="26"/>
          <w:spacing w:val="13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和结余、经营结余。</w:t>
      </w:r>
    </w:p>
    <w:p>
      <w:pPr>
        <w:ind w:left="7" w:firstLine="400"/>
        <w:spacing w:before="278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十、结余分配：</w:t>
      </w:r>
      <w:r>
        <w:rPr>
          <w:rFonts w:ascii="SimSun" w:hAnsi="SimSun" w:eastAsia="SimSun" w:cs="SimSun"/>
          <w:sz w:val="26"/>
          <w:szCs w:val="26"/>
          <w:spacing w:val="6"/>
        </w:rPr>
        <w:t>指事业单位按规定缴纳企业所得税以及从非</w:t>
      </w:r>
      <w:r>
        <w:rPr>
          <w:rFonts w:ascii="SimSun" w:hAnsi="SimSun" w:eastAsia="SimSun" w:cs="SimSun"/>
          <w:sz w:val="26"/>
          <w:szCs w:val="26"/>
          <w:spacing w:val="5"/>
        </w:rPr>
        <w:t>财政拨款结余或经营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结余中提取各类结余的情况。</w:t>
      </w:r>
    </w:p>
    <w:p>
      <w:pPr>
        <w:ind w:left="7" w:firstLine="400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十一、年末结转和结余资金：</w:t>
      </w:r>
      <w:r>
        <w:rPr>
          <w:rFonts w:ascii="SimSun" w:hAnsi="SimSun" w:eastAsia="SimSun" w:cs="SimSun"/>
          <w:sz w:val="26"/>
          <w:szCs w:val="26"/>
          <w:spacing w:val="5"/>
        </w:rPr>
        <w:t>指单位结转下年的基本支出结转、项目支出结转和</w:t>
      </w:r>
      <w:r>
        <w:rPr>
          <w:rFonts w:ascii="SimSun" w:hAnsi="SimSun" w:eastAsia="SimSun" w:cs="SimSun"/>
          <w:sz w:val="26"/>
          <w:szCs w:val="26"/>
          <w:spacing w:val="10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6"/>
        </w:rPr>
        <w:t>结余、经营结余。</w:t>
      </w:r>
    </w:p>
    <w:p>
      <w:pPr>
        <w:ind w:left="1" w:firstLine="406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十二、基本支出：</w:t>
      </w:r>
      <w:r>
        <w:rPr>
          <w:rFonts w:ascii="SimSun" w:hAnsi="SimSun" w:eastAsia="SimSun" w:cs="SimSun"/>
          <w:sz w:val="26"/>
          <w:szCs w:val="26"/>
          <w:spacing w:val="6"/>
        </w:rPr>
        <w:t>指为保障机构正常运转、完成日常工</w:t>
      </w:r>
      <w:r>
        <w:rPr>
          <w:rFonts w:ascii="SimSun" w:hAnsi="SimSun" w:eastAsia="SimSun" w:cs="SimSun"/>
          <w:sz w:val="26"/>
          <w:szCs w:val="26"/>
          <w:spacing w:val="5"/>
        </w:rPr>
        <w:t>作任务所发生的支出，包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括人员经费和公用经费。</w:t>
      </w:r>
    </w:p>
    <w:p>
      <w:pPr>
        <w:ind w:left="407"/>
        <w:spacing w:before="280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9"/>
        </w:rPr>
        <w:t>十三、项目支出：</w:t>
      </w:r>
      <w:r>
        <w:rPr>
          <w:rFonts w:ascii="SimSun" w:hAnsi="SimSun" w:eastAsia="SimSun" w:cs="SimSun"/>
          <w:sz w:val="26"/>
          <w:szCs w:val="26"/>
          <w:spacing w:val="9"/>
        </w:rPr>
        <w:t>指在为完成特定的工作任务和事业发展目标所发</w:t>
      </w:r>
      <w:r>
        <w:rPr>
          <w:rFonts w:ascii="SimSun" w:hAnsi="SimSun" w:eastAsia="SimSun" w:cs="SimSun"/>
          <w:sz w:val="26"/>
          <w:szCs w:val="26"/>
          <w:spacing w:val="8"/>
        </w:rPr>
        <w:t>生的支出。</w:t>
      </w:r>
    </w:p>
    <w:p>
      <w:pPr>
        <w:pStyle w:val="BodyText"/>
        <w:spacing w:line="457" w:lineRule="auto"/>
        <w:rPr/>
      </w:pPr>
      <w:r/>
    </w:p>
    <w:p>
      <w:pPr>
        <w:ind w:left="23" w:firstLine="384"/>
        <w:spacing w:before="85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十四、上缴上级支出：</w:t>
      </w:r>
      <w:r>
        <w:rPr>
          <w:rFonts w:ascii="SimSun" w:hAnsi="SimSun" w:eastAsia="SimSun" w:cs="SimSun"/>
          <w:sz w:val="26"/>
          <w:szCs w:val="26"/>
          <w:spacing w:val="5"/>
        </w:rPr>
        <w:t>指事业单位按照财政部门和主管部门的规定上缴上级单位</w:t>
      </w:r>
      <w:r>
        <w:rPr>
          <w:rFonts w:ascii="SimSun" w:hAnsi="SimSun" w:eastAsia="SimSun" w:cs="SimSun"/>
          <w:sz w:val="26"/>
          <w:szCs w:val="26"/>
          <w:spacing w:val="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1"/>
        </w:rPr>
        <w:t>的支出。</w:t>
      </w:r>
    </w:p>
    <w:p>
      <w:pPr>
        <w:ind w:left="3" w:firstLine="404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6"/>
        </w:rPr>
        <w:t>十五、经营支出：</w:t>
      </w:r>
      <w:r>
        <w:rPr>
          <w:rFonts w:ascii="SimSun" w:hAnsi="SimSun" w:eastAsia="SimSun" w:cs="SimSun"/>
          <w:sz w:val="26"/>
          <w:szCs w:val="26"/>
          <w:spacing w:val="6"/>
        </w:rPr>
        <w:t>指事业单位在专业业务活动及其辅助</w:t>
      </w:r>
      <w:r>
        <w:rPr>
          <w:rFonts w:ascii="SimSun" w:hAnsi="SimSun" w:eastAsia="SimSun" w:cs="SimSun"/>
          <w:sz w:val="26"/>
          <w:szCs w:val="26"/>
          <w:spacing w:val="5"/>
        </w:rPr>
        <w:t>活动之外开展非独立核算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经营活动发生的支出。</w:t>
      </w:r>
    </w:p>
    <w:p>
      <w:pPr>
        <w:ind w:left="1" w:firstLine="406"/>
        <w:spacing w:before="280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十六、对附属单位补助支出：</w:t>
      </w:r>
      <w:r>
        <w:rPr>
          <w:rFonts w:ascii="SimSun" w:hAnsi="SimSun" w:eastAsia="SimSun" w:cs="SimSun"/>
          <w:sz w:val="26"/>
          <w:szCs w:val="26"/>
          <w:spacing w:val="5"/>
        </w:rPr>
        <w:t>指事业单位用财政拨款收入之外的收入对附属单位</w:t>
      </w:r>
      <w:r>
        <w:rPr>
          <w:rFonts w:ascii="SimSun" w:hAnsi="SimSun" w:eastAsia="SimSun" w:cs="SimSun"/>
          <w:sz w:val="26"/>
          <w:szCs w:val="26"/>
          <w:spacing w:val="10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补助发生的支出。</w:t>
      </w:r>
    </w:p>
    <w:p>
      <w:pPr>
        <w:ind w:right="2" w:firstLine="407"/>
        <w:spacing w:before="278" w:line="42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十七、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5"/>
        </w:rPr>
        <w:t>“</w:t>
      </w: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三公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5"/>
        </w:rPr>
        <w:t>”</w:t>
      </w: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经费：</w:t>
      </w:r>
      <w:r>
        <w:rPr>
          <w:rFonts w:ascii="SimSun" w:hAnsi="SimSun" w:eastAsia="SimSun" w:cs="SimSun"/>
          <w:sz w:val="26"/>
          <w:szCs w:val="26"/>
          <w:spacing w:val="5"/>
        </w:rPr>
        <w:t>指单位用财政拨款安排的因公出国（境）费、公务用车购置</w:t>
      </w:r>
      <w:r>
        <w:rPr>
          <w:rFonts w:ascii="SimSun" w:hAnsi="SimSun" w:eastAsia="SimSun" w:cs="SimSun"/>
          <w:sz w:val="26"/>
          <w:szCs w:val="26"/>
          <w:spacing w:val="1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及运行维护费和公务接待费。其中，因公出国（境）</w:t>
      </w:r>
      <w:r>
        <w:rPr>
          <w:rFonts w:ascii="SimSun" w:hAnsi="SimSun" w:eastAsia="SimSun" w:cs="SimSun"/>
          <w:sz w:val="26"/>
          <w:szCs w:val="26"/>
          <w:spacing w:val="9"/>
        </w:rPr>
        <w:t>费反映单位公务出国（境）的</w:t>
      </w:r>
    </w:p>
    <w:p>
      <w:pPr>
        <w:spacing w:line="429" w:lineRule="auto"/>
        <w:sectPr>
          <w:footerReference w:type="default" r:id="rId22"/>
          <w:pgSz w:w="11906" w:h="16839"/>
          <w:pgMar w:top="1431" w:right="1084" w:bottom="1091" w:left="1091" w:header="0" w:footer="929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firstLine="25"/>
        <w:spacing w:before="185" w:line="436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9"/>
        </w:rPr>
        <w:t>国际旅费、国外城市间交通费、住宿费、伙食费、培训费、公杂费等支</w:t>
      </w:r>
      <w:r>
        <w:rPr>
          <w:rFonts w:ascii="SimSun" w:hAnsi="SimSun" w:eastAsia="SimSun" w:cs="SimSun"/>
          <w:sz w:val="26"/>
          <w:szCs w:val="26"/>
          <w:spacing w:val="8"/>
        </w:rPr>
        <w:t>出；公务用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车购置及运行维护费反映单位公务用车购置支</w:t>
      </w:r>
      <w:r>
        <w:rPr>
          <w:rFonts w:ascii="SimSun" w:hAnsi="SimSun" w:eastAsia="SimSun" w:cs="SimSun"/>
          <w:sz w:val="26"/>
          <w:szCs w:val="26"/>
          <w:spacing w:val="9"/>
        </w:rPr>
        <w:t>出（含车辆购置税、牌照费）以及按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5"/>
        </w:rPr>
        <w:t>规定保留的公务用车燃料费、维修费、过路过桥费、保险费</w:t>
      </w:r>
      <w:r>
        <w:rPr>
          <w:rFonts w:ascii="SimSun" w:hAnsi="SimSun" w:eastAsia="SimSun" w:cs="SimSun"/>
          <w:sz w:val="26"/>
          <w:szCs w:val="26"/>
          <w:spacing w:val="4"/>
        </w:rPr>
        <w:t>、安全奖励费用等支出；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9"/>
        </w:rPr>
        <w:t>公务接待费反映单位按规定开支的各类公务接待（含外宾接待）费用。</w:t>
      </w:r>
    </w:p>
    <w:p>
      <w:pPr>
        <w:ind w:left="1" w:right="68" w:firstLine="404"/>
        <w:spacing w:before="279" w:line="436" w:lineRule="auto"/>
        <w:jc w:val="both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5"/>
        </w:rPr>
        <w:t>十八、机构运行经费：</w:t>
      </w:r>
      <w:r>
        <w:rPr>
          <w:rFonts w:ascii="SimSun" w:hAnsi="SimSun" w:eastAsia="SimSun" w:cs="SimSun"/>
          <w:sz w:val="26"/>
          <w:szCs w:val="26"/>
          <w:spacing w:val="5"/>
        </w:rPr>
        <w:t>指单位使用一般公共预算安排的基本支出中的日常公用经</w:t>
      </w:r>
      <w:r>
        <w:rPr>
          <w:rFonts w:ascii="SimSun" w:hAnsi="SimSun" w:eastAsia="SimSun" w:cs="SimSun"/>
          <w:sz w:val="26"/>
          <w:szCs w:val="26"/>
          <w:spacing w:val="1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费支出，包括办公及印刷费、邮电费、差旅费、会议费、福利费、</w:t>
      </w:r>
      <w:r>
        <w:rPr>
          <w:rFonts w:ascii="SimSun" w:hAnsi="SimSun" w:eastAsia="SimSun" w:cs="SimSun"/>
          <w:sz w:val="26"/>
          <w:szCs w:val="26"/>
          <w:spacing w:val="-68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7"/>
        </w:rPr>
        <w:t>日常维修费、专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0"/>
        </w:rPr>
        <w:t>用材料及一般设备购置费、办公用房水电费</w:t>
      </w:r>
      <w:r>
        <w:rPr>
          <w:rFonts w:ascii="SimSun" w:hAnsi="SimSun" w:eastAsia="SimSun" w:cs="SimSun"/>
          <w:sz w:val="26"/>
          <w:szCs w:val="26"/>
          <w:spacing w:val="9"/>
        </w:rPr>
        <w:t>、办公用房取暖费、办公用房物业管理</w:t>
      </w:r>
      <w:r>
        <w:rPr>
          <w:rFonts w:ascii="SimSun" w:hAnsi="SimSun" w:eastAsia="SimSun" w:cs="SimSun"/>
          <w:sz w:val="26"/>
          <w:szCs w:val="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8"/>
        </w:rPr>
        <w:t>费、公务用车运行维护费及其他费用等。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348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第四部分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决算公开联系方式及信息反馈渠道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405"/>
        <w:spacing w:before="85" w:line="22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8"/>
        </w:rPr>
        <w:t>本单位决算公开信息反馈和联系方式：</w:t>
      </w:r>
    </w:p>
    <w:p>
      <w:pPr>
        <w:pStyle w:val="BodyText"/>
        <w:spacing w:line="459" w:lineRule="auto"/>
        <w:rPr/>
      </w:pPr>
      <w:r/>
    </w:p>
    <w:p>
      <w:pPr>
        <w:ind w:left="405"/>
        <w:spacing w:before="84" w:line="22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6"/>
        </w:rPr>
        <w:t>联系人：</w:t>
      </w:r>
      <w:r>
        <w:rPr>
          <w:rFonts w:ascii="SimSun" w:hAnsi="SimSun" w:eastAsia="SimSun" w:cs="SimSun"/>
          <w:sz w:val="26"/>
          <w:szCs w:val="26"/>
          <w:u w:val="single" w:color="auto"/>
          <w:spacing w:val="6"/>
        </w:rPr>
        <w:t>郭欣 </w:t>
      </w:r>
      <w:r>
        <w:rPr>
          <w:rFonts w:ascii="SimSun" w:hAnsi="SimSun" w:eastAsia="SimSun" w:cs="SimSun"/>
          <w:sz w:val="26"/>
          <w:szCs w:val="26"/>
          <w:spacing w:val="6"/>
        </w:rPr>
        <w:t xml:space="preserve">     联系电话：</w:t>
      </w:r>
      <w:r>
        <w:rPr>
          <w:rFonts w:ascii="Times New Roman" w:hAnsi="Times New Roman" w:eastAsia="Times New Roman" w:cs="Times New Roman"/>
          <w:sz w:val="26"/>
          <w:szCs w:val="26"/>
          <w:spacing w:val="6"/>
        </w:rPr>
        <w:t>0478-8521510</w:t>
      </w:r>
    </w:p>
    <w:p>
      <w:pPr>
        <w:pStyle w:val="BodyText"/>
        <w:spacing w:line="310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left="3156"/>
        <w:spacing w:before="115" w:line="225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第五部分</w:t>
      </w:r>
      <w:r>
        <w:rPr>
          <w:rFonts w:ascii="SimSun" w:hAnsi="SimSun" w:eastAsia="SimSun" w:cs="SimSun"/>
          <w:sz w:val="35"/>
          <w:szCs w:val="35"/>
          <w:spacing w:val="5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单位决算表</w:t>
      </w:r>
    </w:p>
    <w:sectPr>
      <w:footerReference w:type="default" r:id="rId23"/>
      <w:pgSz w:w="11906" w:h="16839"/>
      <w:pgMar w:top="1431" w:right="1016" w:bottom="1091" w:left="1093" w:header="0" w:footer="92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3"/>
      <w:spacing w:line="173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5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2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××年度××部门/单位</dc:title>
  <dc:creator>Administrator</dc:creator>
  <dcterms:created xsi:type="dcterms:W3CDTF">2024-09-20T11:16:53Z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2024-10-08T11:22:46</vt:filetime>
  </property>
</Properties>
</file>