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Arial" w:hAnsi="Arial" w:eastAsia="Symbol"/>
          <w:b/>
          <w:bCs/>
          <w:sz w:val="32"/>
          <w:szCs w:val="32"/>
          <w:highlight w:val="none"/>
          <w:u w:val="none"/>
        </w:rPr>
      </w:pPr>
    </w:p>
    <w:p>
      <w:pPr>
        <w:pStyle w:val="2"/>
        <w:rPr>
          <w:u w:val="none"/>
        </w:rPr>
      </w:pPr>
    </w:p>
    <w:p>
      <w:pPr>
        <w:pStyle w:val="2"/>
        <w:rPr>
          <w:rFonts w:hint="default"/>
          <w:highlight w:val="none"/>
          <w:u w:val="none"/>
        </w:rPr>
      </w:pPr>
    </w:p>
    <w:p>
      <w:pPr>
        <w:spacing w:line="600" w:lineRule="exact"/>
        <w:jc w:val="center"/>
        <w:rPr>
          <w:rFonts w:ascii="Arial" w:hAnsi="Arial" w:eastAsia="宋体"/>
          <w:b/>
          <w:bCs/>
          <w:sz w:val="32"/>
          <w:szCs w:val="32"/>
          <w:highlight w:val="none"/>
          <w:u w:val="none"/>
        </w:rPr>
      </w:pPr>
    </w:p>
    <w:p>
      <w:pPr>
        <w:spacing w:line="600" w:lineRule="exact"/>
        <w:jc w:val="center"/>
        <w:rPr>
          <w:rFonts w:ascii="Arial" w:hAnsi="Arial" w:eastAsia="宋体"/>
          <w:b/>
          <w:bCs/>
          <w:sz w:val="32"/>
          <w:szCs w:val="32"/>
          <w:highlight w:val="none"/>
          <w:u w:val="none"/>
        </w:rPr>
      </w:pPr>
    </w:p>
    <w:p>
      <w:pPr>
        <w:spacing w:line="600" w:lineRule="exact"/>
        <w:jc w:val="center"/>
        <w:rPr>
          <w:rFonts w:ascii="Arial" w:hAnsi="Arial" w:eastAsia="宋体"/>
          <w:b/>
          <w:bCs/>
          <w:sz w:val="32"/>
          <w:szCs w:val="32"/>
          <w:highlight w:val="none"/>
          <w:u w:val="none"/>
        </w:rPr>
      </w:pPr>
    </w:p>
    <w:p>
      <w:pPr>
        <w:spacing w:line="600" w:lineRule="exact"/>
        <w:jc w:val="center"/>
        <w:rPr>
          <w:rFonts w:ascii="方正小标宋简体" w:hAnsi="方正小标宋简体" w:eastAsia="方正小标宋简体" w:cs="方正小标宋简体"/>
          <w:sz w:val="44"/>
          <w:szCs w:val="44"/>
          <w:highlight w:val="none"/>
          <w:u w:val="none"/>
        </w:rPr>
      </w:pPr>
      <w:r>
        <w:rPr>
          <w:rFonts w:hint="default" w:ascii="方正小标宋简体" w:hAnsi="方正小标宋简体" w:eastAsia="方正小标宋简体" w:cs="方正小标宋简体"/>
          <w:sz w:val="44"/>
          <w:szCs w:val="44"/>
          <w:highlight w:val="none"/>
          <w:u w:val="none"/>
          <w:lang w:val="en-US"/>
        </w:rPr>
        <w:t>2026</w:t>
      </w:r>
      <w:r>
        <w:rPr>
          <w:rFonts w:hint="eastAsia" w:ascii="方正小标宋简体" w:hAnsi="方正小标宋简体" w:eastAsia="方正小标宋简体" w:cs="方正小标宋简体"/>
          <w:sz w:val="44"/>
          <w:szCs w:val="44"/>
          <w:highlight w:val="none"/>
          <w:u w:val="none"/>
        </w:rPr>
        <w:t>年度</w:t>
      </w:r>
      <w:r>
        <w:rPr>
          <w:rFonts w:hint="eastAsia" w:ascii="方正小标宋简体" w:hAnsi="方正小标宋简体" w:eastAsia="方正小标宋简体" w:cs="方正小标宋简体"/>
          <w:sz w:val="44"/>
          <w:szCs w:val="44"/>
          <w:highlight w:val="none"/>
          <w:u w:val="none"/>
          <w:lang w:eastAsia="zh-CN"/>
        </w:rPr>
        <w:t>巴彦淖尔市第二医院</w:t>
      </w:r>
      <w:r>
        <w:rPr>
          <w:rFonts w:hint="eastAsia" w:ascii="方正小标宋简体" w:hAnsi="方正小标宋简体" w:eastAsia="方正小标宋简体" w:cs="方正小标宋简体"/>
          <w:sz w:val="44"/>
          <w:szCs w:val="44"/>
          <w:highlight w:val="none"/>
          <w:u w:val="none"/>
        </w:rPr>
        <w:t>预算公开</w:t>
      </w:r>
    </w:p>
    <w:p>
      <w:pPr>
        <w:adjustRightInd w:val="0"/>
        <w:snapToGrid w:val="0"/>
        <w:spacing w:line="600" w:lineRule="exact"/>
        <w:ind w:firstLine="640"/>
        <w:rPr>
          <w:rFonts w:ascii="Times New Roman" w:hAnsi="Times New Roman" w:eastAsia="仿宋_GB2312"/>
          <w:sz w:val="32"/>
          <w:szCs w:val="32"/>
          <w:highlight w:val="none"/>
          <w:u w:val="none"/>
        </w:rPr>
      </w:pPr>
    </w:p>
    <w:p>
      <w:pPr>
        <w:adjustRightInd w:val="0"/>
        <w:snapToGrid w:val="0"/>
        <w:spacing w:line="600" w:lineRule="exact"/>
        <w:ind w:firstLine="640"/>
        <w:rPr>
          <w:rFonts w:ascii="Times New Roman" w:hAnsi="Times New Roman" w:eastAsia="仿宋_GB2312"/>
          <w:sz w:val="32"/>
          <w:szCs w:val="32"/>
          <w:highlight w:val="none"/>
          <w:u w:val="none"/>
        </w:rPr>
      </w:pPr>
    </w:p>
    <w:p>
      <w:pPr>
        <w:adjustRightInd w:val="0"/>
        <w:snapToGrid w:val="0"/>
        <w:spacing w:line="600" w:lineRule="exact"/>
        <w:ind w:firstLine="640"/>
        <w:rPr>
          <w:rFonts w:ascii="Times New Roman" w:hAnsi="Times New Roman" w:eastAsia="仿宋_GB2312"/>
          <w:sz w:val="32"/>
          <w:szCs w:val="32"/>
          <w:highlight w:val="none"/>
          <w:u w:val="none"/>
        </w:rPr>
      </w:pPr>
    </w:p>
    <w:p>
      <w:pPr>
        <w:adjustRightInd w:val="0"/>
        <w:snapToGrid w:val="0"/>
        <w:spacing w:line="600" w:lineRule="exact"/>
        <w:ind w:firstLine="640"/>
        <w:rPr>
          <w:rFonts w:ascii="Times New Roman" w:hAnsi="Times New Roman" w:eastAsia="仿宋_GB2312"/>
          <w:sz w:val="32"/>
          <w:szCs w:val="32"/>
          <w:highlight w:val="none"/>
          <w:u w:val="none"/>
        </w:rPr>
      </w:pPr>
    </w:p>
    <w:p>
      <w:pPr>
        <w:adjustRightInd w:val="0"/>
        <w:snapToGrid w:val="0"/>
        <w:spacing w:line="600" w:lineRule="exact"/>
        <w:ind w:firstLine="640"/>
        <w:rPr>
          <w:rFonts w:ascii="Times New Roman" w:hAnsi="Times New Roman" w:eastAsia="仿宋_GB2312"/>
          <w:sz w:val="32"/>
          <w:szCs w:val="32"/>
          <w:highlight w:val="none"/>
          <w:u w:val="none"/>
        </w:rPr>
      </w:pPr>
    </w:p>
    <w:p>
      <w:pPr>
        <w:adjustRightInd w:val="0"/>
        <w:snapToGrid w:val="0"/>
        <w:spacing w:line="600" w:lineRule="exact"/>
        <w:ind w:firstLine="640"/>
        <w:rPr>
          <w:rFonts w:ascii="Times New Roman" w:hAnsi="Times New Roman" w:eastAsia="仿宋_GB2312"/>
          <w:sz w:val="32"/>
          <w:szCs w:val="32"/>
          <w:highlight w:val="none"/>
          <w:u w:val="none"/>
        </w:rPr>
      </w:pPr>
    </w:p>
    <w:p>
      <w:pPr>
        <w:adjustRightInd w:val="0"/>
        <w:snapToGrid w:val="0"/>
        <w:spacing w:line="600" w:lineRule="exact"/>
        <w:ind w:firstLine="640"/>
        <w:rPr>
          <w:rFonts w:ascii="Times New Roman" w:hAnsi="Times New Roman" w:eastAsia="仿宋_GB2312"/>
          <w:sz w:val="32"/>
          <w:szCs w:val="32"/>
          <w:highlight w:val="none"/>
          <w:u w:val="none"/>
        </w:rPr>
      </w:pPr>
    </w:p>
    <w:p>
      <w:pPr>
        <w:adjustRightInd w:val="0"/>
        <w:snapToGrid w:val="0"/>
        <w:spacing w:line="600" w:lineRule="exact"/>
        <w:ind w:firstLine="640"/>
        <w:rPr>
          <w:rFonts w:ascii="Times New Roman" w:hAnsi="Times New Roman" w:eastAsia="仿宋_GB2312"/>
          <w:sz w:val="32"/>
          <w:szCs w:val="32"/>
          <w:highlight w:val="none"/>
          <w:u w:val="none"/>
        </w:rPr>
      </w:pPr>
    </w:p>
    <w:p>
      <w:pPr>
        <w:adjustRightInd w:val="0"/>
        <w:snapToGrid w:val="0"/>
        <w:spacing w:line="600" w:lineRule="exact"/>
        <w:ind w:firstLine="640"/>
        <w:rPr>
          <w:rFonts w:ascii="Times New Roman" w:hAnsi="Times New Roman" w:eastAsia="仿宋_GB2312"/>
          <w:sz w:val="32"/>
          <w:szCs w:val="32"/>
          <w:highlight w:val="none"/>
          <w:u w:val="none"/>
        </w:rPr>
      </w:pPr>
    </w:p>
    <w:p>
      <w:pPr>
        <w:pStyle w:val="2"/>
        <w:spacing w:after="0" w:line="600" w:lineRule="exact"/>
        <w:ind w:left="0" w:leftChars="0" w:firstLine="0"/>
        <w:jc w:val="center"/>
        <w:rPr>
          <w:rFonts w:hint="default" w:ascii="黑体" w:hAnsi="黑体" w:eastAsia="黑体" w:cs="黑体"/>
          <w:highlight w:val="none"/>
          <w:u w:val="none"/>
        </w:rPr>
      </w:pPr>
      <w:r>
        <w:rPr>
          <w:rFonts w:ascii="黑体" w:hAnsi="黑体" w:eastAsia="黑体" w:cs="黑体"/>
          <w:sz w:val="32"/>
          <w:szCs w:val="32"/>
          <w:highlight w:val="none"/>
          <w:u w:val="none"/>
        </w:rPr>
        <w:t xml:space="preserve">批复时间：  </w:t>
      </w:r>
      <w:r>
        <w:rPr>
          <w:rFonts w:hint="default" w:ascii="黑体" w:hAnsi="黑体" w:eastAsia="黑体" w:cs="黑体"/>
          <w:sz w:val="32"/>
          <w:szCs w:val="32"/>
          <w:highlight w:val="none"/>
          <w:u w:val="none"/>
          <w:lang w:val="en-US"/>
        </w:rPr>
        <w:t>202</w:t>
      </w:r>
      <w:r>
        <w:rPr>
          <w:rFonts w:hint="eastAsia" w:ascii="黑体" w:hAnsi="黑体" w:eastAsia="黑体" w:cs="黑体"/>
          <w:sz w:val="32"/>
          <w:szCs w:val="32"/>
          <w:highlight w:val="none"/>
          <w:u w:val="none"/>
          <w:lang w:val="en-US" w:eastAsia="zh-CN"/>
        </w:rPr>
        <w:t>6</w:t>
      </w:r>
      <w:r>
        <w:rPr>
          <w:rFonts w:ascii="黑体" w:hAnsi="黑体" w:eastAsia="黑体" w:cs="黑体"/>
          <w:sz w:val="32"/>
          <w:szCs w:val="32"/>
          <w:highlight w:val="none"/>
          <w:u w:val="none"/>
        </w:rPr>
        <w:t xml:space="preserve">    年   </w:t>
      </w:r>
      <w:r>
        <w:rPr>
          <w:rFonts w:hint="default" w:ascii="黑体" w:hAnsi="黑体" w:eastAsia="黑体" w:cs="黑体"/>
          <w:sz w:val="32"/>
          <w:szCs w:val="32"/>
          <w:highlight w:val="none"/>
          <w:u w:val="none"/>
          <w:lang w:val="en-US"/>
        </w:rPr>
        <w:t>1</w:t>
      </w:r>
      <w:r>
        <w:rPr>
          <w:rFonts w:ascii="黑体" w:hAnsi="黑体" w:eastAsia="黑体" w:cs="黑体"/>
          <w:sz w:val="32"/>
          <w:szCs w:val="32"/>
          <w:highlight w:val="none"/>
          <w:u w:val="none"/>
        </w:rPr>
        <w:t xml:space="preserve">   月  </w:t>
      </w:r>
      <w:r>
        <w:rPr>
          <w:rFonts w:hint="eastAsia" w:ascii="黑体" w:hAnsi="黑体" w:eastAsia="黑体" w:cs="黑体"/>
          <w:sz w:val="32"/>
          <w:szCs w:val="32"/>
          <w:highlight w:val="none"/>
          <w:u w:val="none"/>
          <w:lang w:val="en-US" w:eastAsia="zh-CN"/>
        </w:rPr>
        <w:t>31</w:t>
      </w:r>
      <w:r>
        <w:rPr>
          <w:rFonts w:ascii="黑体" w:hAnsi="黑体" w:eastAsia="黑体" w:cs="黑体"/>
          <w:sz w:val="32"/>
          <w:szCs w:val="32"/>
          <w:highlight w:val="none"/>
          <w:u w:val="none"/>
        </w:rPr>
        <w:t xml:space="preserve"> 日</w:t>
      </w:r>
    </w:p>
    <w:p>
      <w:pPr>
        <w:pStyle w:val="2"/>
        <w:spacing w:after="0" w:line="600" w:lineRule="exact"/>
        <w:ind w:left="0" w:leftChars="0" w:firstLine="1280" w:firstLineChars="400"/>
        <w:jc w:val="both"/>
        <w:rPr>
          <w:rFonts w:hint="default" w:ascii="黑体" w:hAnsi="黑体" w:eastAsia="黑体" w:cs="黑体"/>
          <w:highlight w:val="none"/>
          <w:u w:val="none"/>
        </w:rPr>
      </w:pPr>
      <w:r>
        <w:rPr>
          <w:rFonts w:ascii="黑体" w:hAnsi="黑体" w:eastAsia="黑体" w:cs="黑体"/>
          <w:sz w:val="32"/>
          <w:szCs w:val="32"/>
          <w:highlight w:val="none"/>
          <w:u w:val="none"/>
        </w:rPr>
        <w:t xml:space="preserve">公开时间： </w:t>
      </w:r>
      <w:r>
        <w:rPr>
          <w:rFonts w:hint="default" w:ascii="黑体" w:hAnsi="黑体" w:eastAsia="黑体" w:cs="黑体"/>
          <w:sz w:val="32"/>
          <w:szCs w:val="32"/>
          <w:highlight w:val="none"/>
          <w:u w:val="none"/>
          <w:lang w:val="en-US"/>
        </w:rPr>
        <w:t xml:space="preserve"> 202</w:t>
      </w:r>
      <w:r>
        <w:rPr>
          <w:rFonts w:hint="eastAsia" w:ascii="黑体" w:hAnsi="黑体" w:eastAsia="黑体" w:cs="黑体"/>
          <w:sz w:val="32"/>
          <w:szCs w:val="32"/>
          <w:highlight w:val="none"/>
          <w:u w:val="none"/>
          <w:lang w:val="en-US" w:eastAsia="zh-CN"/>
        </w:rPr>
        <w:t>6</w:t>
      </w:r>
      <w:r>
        <w:rPr>
          <w:rFonts w:ascii="黑体" w:hAnsi="黑体" w:eastAsia="黑体" w:cs="黑体"/>
          <w:sz w:val="32"/>
          <w:szCs w:val="32"/>
          <w:highlight w:val="none"/>
          <w:u w:val="none"/>
        </w:rPr>
        <w:t xml:space="preserve">  </w:t>
      </w:r>
      <w:r>
        <w:rPr>
          <w:rFonts w:hint="default" w:ascii="黑体" w:hAnsi="黑体" w:eastAsia="黑体" w:cs="黑体"/>
          <w:sz w:val="32"/>
          <w:szCs w:val="32"/>
          <w:highlight w:val="none"/>
          <w:u w:val="none"/>
          <w:lang w:val="en-US"/>
        </w:rPr>
        <w:t xml:space="preserve"> </w:t>
      </w:r>
      <w:r>
        <w:rPr>
          <w:rFonts w:ascii="黑体" w:hAnsi="黑体" w:eastAsia="黑体" w:cs="黑体"/>
          <w:sz w:val="32"/>
          <w:szCs w:val="32"/>
          <w:highlight w:val="none"/>
          <w:u w:val="none"/>
        </w:rPr>
        <w:t xml:space="preserve"> 年   </w:t>
      </w:r>
      <w:r>
        <w:rPr>
          <w:rFonts w:hint="eastAsia" w:ascii="黑体" w:hAnsi="黑体" w:eastAsia="黑体" w:cs="黑体"/>
          <w:sz w:val="32"/>
          <w:szCs w:val="32"/>
          <w:highlight w:val="none"/>
          <w:u w:val="none"/>
          <w:lang w:val="en-US" w:eastAsia="zh-CN"/>
        </w:rPr>
        <w:t>2</w:t>
      </w:r>
      <w:r>
        <w:rPr>
          <w:rFonts w:ascii="黑体" w:hAnsi="黑体" w:eastAsia="黑体" w:cs="黑体"/>
          <w:sz w:val="32"/>
          <w:szCs w:val="32"/>
          <w:highlight w:val="none"/>
          <w:u w:val="none"/>
        </w:rPr>
        <w:t xml:space="preserve">   月  </w:t>
      </w:r>
      <w:r>
        <w:rPr>
          <w:rFonts w:hint="eastAsia" w:ascii="黑体" w:hAnsi="黑体" w:eastAsia="黑体" w:cs="黑体"/>
          <w:sz w:val="32"/>
          <w:szCs w:val="32"/>
          <w:highlight w:val="none"/>
          <w:u w:val="none"/>
          <w:lang w:val="en-US" w:eastAsia="zh-CN"/>
        </w:rPr>
        <w:t xml:space="preserve">6 </w:t>
      </w:r>
      <w:r>
        <w:rPr>
          <w:rFonts w:ascii="黑体" w:hAnsi="黑体" w:eastAsia="黑体" w:cs="黑体"/>
          <w:sz w:val="32"/>
          <w:szCs w:val="32"/>
          <w:highlight w:val="none"/>
          <w:u w:val="none"/>
        </w:rPr>
        <w:t xml:space="preserve"> 日</w:t>
      </w:r>
    </w:p>
    <w:p>
      <w:pPr>
        <w:adjustRightInd w:val="0"/>
        <w:snapToGrid w:val="0"/>
        <w:spacing w:line="600" w:lineRule="exact"/>
        <w:jc w:val="left"/>
        <w:rPr>
          <w:rFonts w:ascii="Times New Roman" w:hAnsi="Times New Roman" w:eastAsia="仿宋_GB2312"/>
          <w:sz w:val="32"/>
          <w:szCs w:val="32"/>
          <w:highlight w:val="none"/>
          <w:u w:val="none"/>
        </w:rPr>
      </w:pPr>
      <w:r>
        <w:rPr>
          <w:rFonts w:hint="eastAsia" w:ascii="Times New Roman" w:hAnsi="Times New Roman" w:eastAsia="仿宋_GB2312"/>
          <w:sz w:val="32"/>
          <w:szCs w:val="32"/>
          <w:highlight w:val="none"/>
          <w:u w:val="none"/>
        </w:rPr>
        <w:t>（注：公开时间与外网平台实际公开时间保持一致）</w:t>
      </w:r>
    </w:p>
    <w:p>
      <w:pPr>
        <w:adjustRightInd w:val="0"/>
        <w:snapToGrid w:val="0"/>
        <w:spacing w:line="600" w:lineRule="exact"/>
        <w:jc w:val="left"/>
        <w:rPr>
          <w:highlight w:val="none"/>
          <w:u w:val="none"/>
        </w:rPr>
      </w:pPr>
      <w:r>
        <w:rPr>
          <w:rFonts w:hint="eastAsia" w:ascii="Times New Roman" w:hAnsi="Times New Roman" w:eastAsia="仿宋_GB2312"/>
          <w:sz w:val="32"/>
          <w:szCs w:val="32"/>
          <w:highlight w:val="none"/>
          <w:u w:val="none"/>
        </w:rPr>
        <w:t>（注：部门本级公开名称要+后缀“本级”，否则视同为部门汇总预算）</w:t>
      </w:r>
    </w:p>
    <w:p>
      <w:pPr>
        <w:adjustRightInd w:val="0"/>
        <w:snapToGrid w:val="0"/>
        <w:spacing w:line="600" w:lineRule="exact"/>
        <w:ind w:firstLine="640"/>
        <w:rPr>
          <w:rFonts w:ascii="Times New Roman" w:hAnsi="Times New Roman" w:eastAsia="仿宋_GB2312"/>
          <w:sz w:val="32"/>
          <w:szCs w:val="32"/>
          <w:highlight w:val="none"/>
          <w:u w:val="none"/>
        </w:rPr>
      </w:pPr>
    </w:p>
    <w:p>
      <w:pPr>
        <w:pageBreakBefore/>
        <w:tabs>
          <w:tab w:val="left" w:pos="4533"/>
        </w:tabs>
        <w:adjustRightInd w:val="0"/>
        <w:snapToGrid w:val="0"/>
        <w:spacing w:line="600" w:lineRule="exact"/>
        <w:jc w:val="center"/>
        <w:rPr>
          <w:sz w:val="44"/>
          <w:szCs w:val="44"/>
          <w:highlight w:val="none"/>
          <w:u w:val="none"/>
        </w:rPr>
      </w:pPr>
      <w:r>
        <w:rPr>
          <w:sz w:val="44"/>
          <w:szCs w:val="44"/>
          <w:highlight w:val="none"/>
          <w:u w:val="none"/>
        </w:rPr>
        <w:t>目</w:t>
      </w:r>
      <w:r>
        <w:rPr>
          <w:rFonts w:hint="eastAsia" w:eastAsia="宋体"/>
          <w:sz w:val="44"/>
          <w:szCs w:val="44"/>
          <w:highlight w:val="none"/>
          <w:u w:val="none"/>
        </w:rPr>
        <w:t xml:space="preserve">  </w:t>
      </w:r>
      <w:r>
        <w:rPr>
          <w:rFonts w:hint="eastAsia"/>
          <w:sz w:val="44"/>
          <w:szCs w:val="44"/>
          <w:highlight w:val="none"/>
          <w:u w:val="none"/>
        </w:rPr>
        <w:t xml:space="preserve">  </w:t>
      </w:r>
      <w:r>
        <w:rPr>
          <w:sz w:val="44"/>
          <w:szCs w:val="44"/>
          <w:highlight w:val="none"/>
          <w:u w:val="none"/>
        </w:rPr>
        <w:t>录</w:t>
      </w:r>
    </w:p>
    <w:p>
      <w:pPr>
        <w:rPr>
          <w:highlight w:val="none"/>
          <w:u w:val="none"/>
        </w:rPr>
      </w:pPr>
    </w:p>
    <w:p>
      <w:pPr>
        <w:pStyle w:val="6"/>
        <w:spacing w:after="0" w:line="600" w:lineRule="exact"/>
        <w:rPr>
          <w:rFonts w:ascii="黑体" w:hAnsi="黑体" w:eastAsia="黑体" w:cs="黑体"/>
          <w:sz w:val="32"/>
          <w:szCs w:val="32"/>
          <w:highlight w:val="none"/>
          <w:u w:val="none"/>
        </w:rPr>
      </w:pPr>
      <w:r>
        <w:rPr>
          <w:rFonts w:hint="eastAsia" w:ascii="黑体" w:hAnsi="黑体" w:eastAsia="黑体" w:cs="黑体"/>
          <w:sz w:val="32"/>
          <w:szCs w:val="32"/>
          <w:highlight w:val="none"/>
          <w:u w:val="none"/>
        </w:rPr>
        <w:t>第一部分 单位概况</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一、主要职能、职责</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二、单位机构设置及预算单位构成情况</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三、</w:t>
      </w:r>
      <w:r>
        <w:rPr>
          <w:rFonts w:hint="eastAsia" w:eastAsia="仿宋_GB2312" w:cs="仿宋"/>
          <w:sz w:val="32"/>
          <w:szCs w:val="32"/>
          <w:highlight w:val="none"/>
          <w:u w:val="none"/>
          <w:lang w:val="en-US" w:eastAsia="zh-CN"/>
        </w:rPr>
        <w:t>2026年</w:t>
      </w:r>
      <w:r>
        <w:rPr>
          <w:rFonts w:hint="eastAsia" w:ascii="Times New Roman" w:hAnsi="Times New Roman" w:eastAsia="仿宋_GB2312" w:cs="仿宋"/>
          <w:sz w:val="32"/>
          <w:szCs w:val="32"/>
          <w:highlight w:val="none"/>
          <w:u w:val="none"/>
        </w:rPr>
        <w:t>度单位主要工作任务及目标</w:t>
      </w:r>
    </w:p>
    <w:p>
      <w:pPr>
        <w:pStyle w:val="6"/>
        <w:spacing w:after="0" w:line="600" w:lineRule="exact"/>
        <w:rPr>
          <w:rFonts w:ascii="黑体" w:hAnsi="黑体" w:eastAsia="黑体" w:cs="黑体"/>
          <w:sz w:val="32"/>
          <w:szCs w:val="32"/>
          <w:highlight w:val="none"/>
          <w:u w:val="none"/>
        </w:rPr>
      </w:pPr>
      <w:r>
        <w:rPr>
          <w:rFonts w:hint="eastAsia" w:ascii="黑体" w:hAnsi="黑体" w:eastAsia="黑体" w:cs="黑体"/>
          <w:sz w:val="32"/>
          <w:szCs w:val="32"/>
          <w:highlight w:val="none"/>
          <w:u w:val="none"/>
        </w:rPr>
        <w:t xml:space="preserve">第二部分 </w:t>
      </w:r>
      <w:r>
        <w:rPr>
          <w:rFonts w:hint="eastAsia" w:ascii="黑体" w:hAnsi="黑体" w:eastAsia="黑体" w:cs="黑体"/>
          <w:sz w:val="32"/>
          <w:szCs w:val="32"/>
          <w:highlight w:val="none"/>
          <w:u w:val="none"/>
          <w:lang w:val="en-US" w:eastAsia="zh-CN"/>
        </w:rPr>
        <w:t>2026年</w:t>
      </w:r>
      <w:r>
        <w:rPr>
          <w:rFonts w:hint="eastAsia" w:ascii="黑体" w:hAnsi="黑体" w:eastAsia="黑体" w:cs="黑体"/>
          <w:sz w:val="32"/>
          <w:szCs w:val="32"/>
          <w:highlight w:val="none"/>
          <w:u w:val="none"/>
        </w:rPr>
        <w:t>度</w:t>
      </w:r>
      <w:r>
        <w:rPr>
          <w:rFonts w:hint="eastAsia" w:ascii="黑体" w:hAnsi="黑体" w:eastAsia="黑体" w:cs="黑体"/>
          <w:sz w:val="32"/>
          <w:szCs w:val="32"/>
          <w:highlight w:val="none"/>
          <w:u w:val="none"/>
          <w:lang w:eastAsia="zh-CN"/>
        </w:rPr>
        <w:t>单位</w:t>
      </w:r>
      <w:r>
        <w:rPr>
          <w:rFonts w:hint="eastAsia" w:ascii="黑体" w:hAnsi="黑体" w:eastAsia="黑体" w:cs="黑体"/>
          <w:sz w:val="32"/>
          <w:szCs w:val="32"/>
          <w:highlight w:val="none"/>
          <w:u w:val="none"/>
        </w:rPr>
        <w:t>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一、收支预算总体情况说明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二、收入预算情况说明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三、支出预算情况说明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四、财政拨款收支预算总体情况说明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五、一般公共预算支出预算情况说明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六、一般公共预算基本支出预算情况说明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七、一般公共预算“三公”经费支出预算情况说明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八、政府性基金预算支出预算情况说明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九、国有资本经营预算支出预算情况说明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十、项目支出预算情况说明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十一、</w:t>
      </w:r>
      <w:r>
        <w:rPr>
          <w:rFonts w:hint="eastAsia" w:ascii="Times New Roman" w:hAnsi="Times New Roman" w:eastAsia="仿宋_GB2312" w:cs="仿宋"/>
          <w:sz w:val="32"/>
          <w:szCs w:val="32"/>
          <w:highlight w:val="none"/>
          <w:u w:val="none"/>
          <w:lang w:val="en-US" w:eastAsia="zh-CN"/>
        </w:rPr>
        <w:t>机构</w:t>
      </w:r>
      <w:r>
        <w:rPr>
          <w:rFonts w:hint="eastAsia" w:ascii="Times New Roman" w:hAnsi="Times New Roman" w:eastAsia="仿宋_GB2312" w:cs="仿宋"/>
          <w:sz w:val="32"/>
          <w:szCs w:val="32"/>
          <w:highlight w:val="none"/>
          <w:u w:val="none"/>
        </w:rPr>
        <w:t>运行经费支出预算情况说明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十二、政府采购支出预算情况说明</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十三、国有资产占用情况说明</w:t>
      </w:r>
    </w:p>
    <w:p>
      <w:pPr>
        <w:widowControl/>
        <w:spacing w:line="600" w:lineRule="exact"/>
        <w:jc w:val="lef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 xml:space="preserve">十四、项目绩效目标情况说明 </w:t>
      </w:r>
    </w:p>
    <w:p>
      <w:pPr>
        <w:pStyle w:val="6"/>
        <w:spacing w:after="0" w:line="600" w:lineRule="exact"/>
        <w:rPr>
          <w:rFonts w:ascii="黑体" w:hAnsi="黑体" w:eastAsia="黑体" w:cs="黑体"/>
          <w:sz w:val="32"/>
          <w:szCs w:val="32"/>
          <w:highlight w:val="none"/>
          <w:u w:val="none"/>
        </w:rPr>
      </w:pPr>
      <w:r>
        <w:rPr>
          <w:rFonts w:hint="eastAsia" w:ascii="黑体" w:hAnsi="黑体" w:eastAsia="黑体" w:cs="黑体"/>
          <w:sz w:val="32"/>
          <w:szCs w:val="32"/>
          <w:highlight w:val="none"/>
          <w:u w:val="none"/>
        </w:rPr>
        <w:t>第三部分 名词解释</w:t>
      </w:r>
    </w:p>
    <w:p>
      <w:pPr>
        <w:pStyle w:val="6"/>
        <w:spacing w:after="0" w:line="600" w:lineRule="exact"/>
        <w:rPr>
          <w:rFonts w:ascii="黑体" w:hAnsi="黑体" w:eastAsia="黑体" w:cs="黑体"/>
          <w:sz w:val="32"/>
          <w:szCs w:val="32"/>
          <w:highlight w:val="none"/>
          <w:u w:val="none"/>
        </w:rPr>
      </w:pPr>
      <w:r>
        <w:rPr>
          <w:rFonts w:hint="eastAsia" w:ascii="黑体" w:hAnsi="黑体" w:eastAsia="黑体" w:cs="黑体"/>
          <w:sz w:val="32"/>
          <w:szCs w:val="32"/>
          <w:highlight w:val="none"/>
          <w:u w:val="none"/>
        </w:rPr>
        <w:t>第四部分 预算公开联系方式及信息反馈渠道</w:t>
      </w:r>
    </w:p>
    <w:p>
      <w:pPr>
        <w:pStyle w:val="6"/>
        <w:spacing w:after="0" w:line="600" w:lineRule="exact"/>
        <w:rPr>
          <w:rFonts w:ascii="黑体" w:hAnsi="黑体" w:eastAsia="黑体" w:cs="黑体"/>
          <w:sz w:val="32"/>
          <w:szCs w:val="32"/>
          <w:highlight w:val="none"/>
          <w:u w:val="none"/>
        </w:rPr>
      </w:pPr>
      <w:r>
        <w:rPr>
          <w:rFonts w:hint="eastAsia" w:ascii="黑体" w:hAnsi="黑体" w:eastAsia="黑体" w:cs="黑体"/>
          <w:sz w:val="32"/>
          <w:szCs w:val="32"/>
          <w:highlight w:val="none"/>
          <w:u w:val="none"/>
        </w:rPr>
        <w:t xml:space="preserve">第五部分 </w:t>
      </w:r>
      <w:r>
        <w:rPr>
          <w:rFonts w:hint="eastAsia" w:ascii="黑体" w:hAnsi="黑体" w:eastAsia="黑体" w:cs="黑体"/>
          <w:sz w:val="32"/>
          <w:szCs w:val="32"/>
          <w:highlight w:val="none"/>
          <w:u w:val="none"/>
          <w:lang w:val="en-US" w:eastAsia="zh-CN"/>
        </w:rPr>
        <w:t>2026年</w:t>
      </w:r>
      <w:r>
        <w:rPr>
          <w:rFonts w:hint="eastAsia" w:ascii="黑体" w:hAnsi="黑体" w:eastAsia="黑体" w:cs="黑体"/>
          <w:sz w:val="32"/>
          <w:szCs w:val="32"/>
          <w:highlight w:val="none"/>
          <w:u w:val="none"/>
        </w:rPr>
        <w:t>度单位预算表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一、收支总表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二、收入总表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三、支出总表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四、财政拨款收支总表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五、一般公共预算支出表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六、一般公共预算基本支出表</w:t>
      </w:r>
    </w:p>
    <w:p>
      <w:pPr>
        <w:pStyle w:val="6"/>
        <w:spacing w:after="0" w:line="600" w:lineRule="exact"/>
        <w:rPr>
          <w:rFonts w:ascii="Times New Roman" w:hAnsi="Times New Roman" w:eastAsia="仿宋_GB2312" w:cs="仿宋"/>
          <w:spacing w:val="-16"/>
          <w:w w:val="95"/>
          <w:sz w:val="32"/>
          <w:szCs w:val="32"/>
          <w:highlight w:val="none"/>
          <w:u w:val="none"/>
        </w:rPr>
      </w:pPr>
      <w:r>
        <w:rPr>
          <w:rFonts w:hint="eastAsia" w:ascii="Times New Roman" w:hAnsi="Times New Roman" w:eastAsia="仿宋_GB2312" w:cs="仿宋"/>
          <w:spacing w:val="-17"/>
          <w:w w:val="95"/>
          <w:sz w:val="32"/>
          <w:szCs w:val="32"/>
          <w:highlight w:val="none"/>
          <w:u w:val="none"/>
        </w:rPr>
        <w:t>七、一般公共预算</w:t>
      </w:r>
      <w:r>
        <w:rPr>
          <w:rFonts w:hint="eastAsia" w:ascii="Times New Roman" w:hAnsi="Times New Roman" w:eastAsia="仿宋_GB2312" w:cs="仿宋"/>
          <w:spacing w:val="-8"/>
          <w:w w:val="95"/>
          <w:sz w:val="32"/>
          <w:szCs w:val="32"/>
          <w:highlight w:val="none"/>
          <w:u w:val="none"/>
        </w:rPr>
        <w:t>“</w:t>
      </w:r>
      <w:r>
        <w:rPr>
          <w:rFonts w:hint="eastAsia" w:ascii="Times New Roman" w:hAnsi="Times New Roman" w:eastAsia="仿宋_GB2312" w:cs="仿宋"/>
          <w:spacing w:val="-15"/>
          <w:w w:val="95"/>
          <w:sz w:val="32"/>
          <w:szCs w:val="32"/>
          <w:highlight w:val="none"/>
          <w:u w:val="none"/>
        </w:rPr>
        <w:t>三公</w:t>
      </w:r>
      <w:r>
        <w:rPr>
          <w:rFonts w:hint="eastAsia" w:ascii="Times New Roman" w:hAnsi="Times New Roman" w:eastAsia="仿宋_GB2312" w:cs="仿宋"/>
          <w:spacing w:val="-10"/>
          <w:w w:val="95"/>
          <w:sz w:val="32"/>
          <w:szCs w:val="32"/>
          <w:highlight w:val="none"/>
          <w:u w:val="none"/>
        </w:rPr>
        <w:t>”</w:t>
      </w:r>
      <w:r>
        <w:rPr>
          <w:rFonts w:hint="eastAsia" w:ascii="Times New Roman" w:hAnsi="Times New Roman" w:eastAsia="仿宋_GB2312" w:cs="仿宋"/>
          <w:spacing w:val="-16"/>
          <w:w w:val="95"/>
          <w:sz w:val="32"/>
          <w:szCs w:val="32"/>
          <w:highlight w:val="none"/>
          <w:u w:val="none"/>
        </w:rPr>
        <w:t>经费支出表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pacing w:val="-16"/>
          <w:w w:val="95"/>
          <w:sz w:val="32"/>
          <w:szCs w:val="32"/>
          <w:highlight w:val="none"/>
          <w:u w:val="none"/>
        </w:rPr>
        <w:t>八、政府性基金预算支出表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九、国有资本经营预算支出表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十、项目支出表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十一、项目绩效目标表</w:t>
      </w:r>
    </w:p>
    <w:p>
      <w:pPr>
        <w:pStyle w:val="6"/>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十二、政府采购预算表</w:t>
      </w:r>
    </w:p>
    <w:p>
      <w:pPr>
        <w:spacing w:line="600" w:lineRule="exact"/>
        <w:rPr>
          <w:rFonts w:eastAsia="仿宋_GB2312" w:cstheme="minorBidi"/>
          <w:sz w:val="32"/>
          <w:szCs w:val="32"/>
          <w:highlight w:val="none"/>
          <w:u w:val="none"/>
        </w:rPr>
      </w:pPr>
      <w:r>
        <w:rPr>
          <w:rFonts w:hint="eastAsia" w:eastAsia="仿宋_GB2312" w:cstheme="minorBidi"/>
          <w:sz w:val="32"/>
          <w:szCs w:val="32"/>
          <w:highlight w:val="none"/>
          <w:u w:val="none"/>
        </w:rPr>
        <w:t>特别强调1：每个公开位置要精准上传指定报表，切忌重复公开多个预算报表；没有数据的报表要上传空表，并在报表合计数处填“0”，同时在</w:t>
      </w:r>
      <w:r>
        <w:rPr>
          <w:rFonts w:hint="eastAsia" w:eastAsia="仿宋_GB2312" w:cstheme="minorBidi"/>
          <w:sz w:val="32"/>
          <w:szCs w:val="32"/>
          <w:highlight w:val="none"/>
          <w:u w:val="none"/>
          <w:lang w:val="en-US" w:eastAsia="zh-CN"/>
        </w:rPr>
        <w:t>报表下方说明空表原因</w:t>
      </w:r>
      <w:r>
        <w:rPr>
          <w:rFonts w:hint="eastAsia" w:eastAsia="仿宋_GB2312" w:cstheme="minorBidi"/>
          <w:sz w:val="32"/>
          <w:szCs w:val="32"/>
          <w:highlight w:val="none"/>
          <w:u w:val="none"/>
        </w:rPr>
        <w:t>。</w:t>
      </w:r>
    </w:p>
    <w:p>
      <w:pPr>
        <w:spacing w:line="600" w:lineRule="exact"/>
        <w:rPr>
          <w:rFonts w:eastAsia="仿宋_GB2312" w:cstheme="minorBidi"/>
          <w:sz w:val="32"/>
          <w:szCs w:val="32"/>
          <w:highlight w:val="none"/>
          <w:u w:val="none"/>
        </w:rPr>
      </w:pPr>
      <w:r>
        <w:rPr>
          <w:rFonts w:hint="eastAsia" w:eastAsia="仿宋_GB2312" w:cstheme="minorBidi"/>
          <w:sz w:val="32"/>
          <w:szCs w:val="32"/>
          <w:highlight w:val="none"/>
          <w:u w:val="none"/>
        </w:rPr>
        <w:t>特别强调</w:t>
      </w:r>
      <w:r>
        <w:rPr>
          <w:rFonts w:hint="eastAsia" w:eastAsia="仿宋_GB2312" w:cstheme="minorBidi"/>
          <w:sz w:val="32"/>
          <w:szCs w:val="32"/>
          <w:highlight w:val="none"/>
          <w:u w:val="none"/>
          <w:lang w:val="en-US" w:eastAsia="zh-CN"/>
        </w:rPr>
        <w:t>2</w:t>
      </w:r>
      <w:r>
        <w:rPr>
          <w:rFonts w:hint="eastAsia" w:eastAsia="仿宋_GB2312" w:cstheme="minorBidi"/>
          <w:sz w:val="32"/>
          <w:szCs w:val="32"/>
          <w:highlight w:val="none"/>
          <w:u w:val="none"/>
        </w:rPr>
        <w:t>：公开报表缩放比例要适当，最好保持在80</w:t>
      </w:r>
      <w:r>
        <w:rPr>
          <w:rFonts w:hint="eastAsia" w:ascii="仿宋_GB2312" w:hAnsi="仿宋_GB2312" w:eastAsia="仿宋_GB2312" w:cstheme="minorBidi"/>
          <w:sz w:val="32"/>
          <w:szCs w:val="32"/>
          <w:highlight w:val="none"/>
          <w:u w:val="none"/>
          <w:lang w:eastAsia="zh-CN"/>
        </w:rPr>
        <w:t>%</w:t>
      </w:r>
      <w:r>
        <w:rPr>
          <w:rFonts w:hint="eastAsia" w:eastAsia="仿宋_GB2312" w:cstheme="minorBidi"/>
          <w:sz w:val="32"/>
          <w:szCs w:val="32"/>
          <w:highlight w:val="none"/>
          <w:u w:val="none"/>
        </w:rPr>
        <w:t>-100</w:t>
      </w:r>
      <w:r>
        <w:rPr>
          <w:rFonts w:hint="eastAsia" w:ascii="仿宋_GB2312" w:hAnsi="仿宋_GB2312" w:eastAsia="仿宋_GB2312" w:cstheme="minorBidi"/>
          <w:sz w:val="32"/>
          <w:szCs w:val="32"/>
          <w:highlight w:val="none"/>
          <w:u w:val="none"/>
          <w:lang w:eastAsia="zh-CN"/>
        </w:rPr>
        <w:t>%</w:t>
      </w:r>
      <w:r>
        <w:rPr>
          <w:rFonts w:hint="eastAsia" w:eastAsia="仿宋_GB2312" w:cstheme="minorBidi"/>
          <w:sz w:val="32"/>
          <w:szCs w:val="32"/>
          <w:highlight w:val="none"/>
          <w:u w:val="none"/>
        </w:rPr>
        <w:t>；报告、报表要美观清晰。</w:t>
      </w:r>
    </w:p>
    <w:p>
      <w:pPr>
        <w:spacing w:line="600" w:lineRule="exact"/>
        <w:rPr>
          <w:rFonts w:eastAsia="仿宋_GB2312" w:cstheme="minorBidi"/>
          <w:sz w:val="32"/>
          <w:szCs w:val="32"/>
          <w:highlight w:val="none"/>
          <w:u w:val="none"/>
        </w:rPr>
      </w:pPr>
      <w:r>
        <w:rPr>
          <w:rFonts w:hint="eastAsia" w:eastAsia="仿宋_GB2312" w:cstheme="minorBidi"/>
          <w:sz w:val="32"/>
          <w:szCs w:val="32"/>
          <w:highlight w:val="none"/>
          <w:u w:val="none"/>
        </w:rPr>
        <w:t>特别强调</w:t>
      </w:r>
      <w:r>
        <w:rPr>
          <w:rFonts w:hint="eastAsia" w:eastAsia="仿宋_GB2312" w:cstheme="minorBidi"/>
          <w:sz w:val="32"/>
          <w:szCs w:val="32"/>
          <w:highlight w:val="none"/>
          <w:u w:val="none"/>
          <w:lang w:val="en-US" w:eastAsia="zh-CN"/>
        </w:rPr>
        <w:t>3</w:t>
      </w:r>
      <w:r>
        <w:rPr>
          <w:rFonts w:hint="eastAsia" w:eastAsia="仿宋_GB2312" w:cstheme="minorBidi"/>
          <w:sz w:val="32"/>
          <w:szCs w:val="32"/>
          <w:highlight w:val="none"/>
          <w:u w:val="none"/>
        </w:rPr>
        <w:t>：公开报告不要“残留”模板内容。</w:t>
      </w:r>
    </w:p>
    <w:p>
      <w:pPr>
        <w:pStyle w:val="2"/>
        <w:rPr>
          <w:rFonts w:hint="default"/>
          <w:highlight w:val="none"/>
          <w:u w:val="none"/>
        </w:rPr>
      </w:pPr>
    </w:p>
    <w:p>
      <w:pPr>
        <w:pStyle w:val="2"/>
        <w:rPr>
          <w:rFonts w:hint="default"/>
          <w:highlight w:val="none"/>
          <w:u w:val="none"/>
        </w:rPr>
        <w:sectPr>
          <w:footerReference r:id="rId3" w:type="default"/>
          <w:pgSz w:w="11910" w:h="16840"/>
          <w:pgMar w:top="1582" w:right="1680" w:bottom="278" w:left="1640" w:header="720" w:footer="720" w:gutter="0"/>
          <w:pgNumType w:fmt="numberInDash"/>
          <w:cols w:space="0" w:num="1"/>
        </w:sectPr>
      </w:pPr>
    </w:p>
    <w:p>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u w:val="none"/>
        </w:rPr>
      </w:pPr>
      <w:bookmarkStart w:id="0" w:name="_Toc30742"/>
      <w:r>
        <w:rPr>
          <w:rFonts w:hint="eastAsia" w:ascii="方正小标宋简体" w:hAnsi="方正小标宋简体" w:eastAsia="方正小标宋简体" w:cs="方正小标宋简体"/>
          <w:b w:val="0"/>
          <w:bCs w:val="0"/>
          <w:sz w:val="36"/>
          <w:szCs w:val="36"/>
          <w:highlight w:val="none"/>
          <w:u w:val="none"/>
        </w:rPr>
        <w:t>第一部分  单位概况</w:t>
      </w:r>
      <w:bookmarkEnd w:id="0"/>
    </w:p>
    <w:p>
      <w:pPr>
        <w:spacing w:line="600" w:lineRule="exact"/>
        <w:rPr>
          <w:rFonts w:ascii="方正小标宋简体" w:hAnsi="方正小标宋简体" w:eastAsia="方正小标宋简体" w:cs="方正小标宋简体"/>
          <w:sz w:val="36"/>
          <w:szCs w:val="36"/>
          <w:highlight w:val="none"/>
          <w:u w:val="none"/>
        </w:rPr>
      </w:pPr>
    </w:p>
    <w:p>
      <w:pPr>
        <w:numPr>
          <w:ilvl w:val="0"/>
          <w:numId w:val="1"/>
        </w:numPr>
        <w:spacing w:line="600" w:lineRule="exact"/>
        <w:ind w:left="17" w:leftChars="8" w:firstLine="624" w:firstLineChars="195"/>
        <w:outlineLvl w:val="2"/>
        <w:rPr>
          <w:rFonts w:eastAsia="黑体" w:cs="黑体"/>
          <w:sz w:val="32"/>
          <w:szCs w:val="36"/>
          <w:highlight w:val="none"/>
          <w:u w:val="none"/>
        </w:rPr>
      </w:pPr>
      <w:r>
        <w:rPr>
          <w:rFonts w:hint="eastAsia" w:eastAsia="黑体" w:cs="黑体"/>
          <w:sz w:val="32"/>
          <w:szCs w:val="36"/>
          <w:highlight w:val="none"/>
          <w:u w:val="none"/>
        </w:rPr>
        <w:t>主要职能职责</w:t>
      </w:r>
    </w:p>
    <w:p>
      <w:pPr>
        <w:snapToGrid w:val="0"/>
        <w:spacing w:line="560" w:lineRule="exact"/>
        <w:ind w:left="319" w:leftChars="152" w:firstLine="480" w:firstLineChars="150"/>
        <w:rPr>
          <w:rFonts w:hint="default" w:ascii="楷体_GB2312" w:eastAsia="楷体_GB2312"/>
          <w:sz w:val="32"/>
          <w:szCs w:val="32"/>
          <w:u w:val="none"/>
          <w:lang w:val="en-US" w:eastAsia="zh-CN"/>
        </w:rPr>
      </w:pPr>
      <w:r>
        <w:rPr>
          <w:rFonts w:hint="eastAsia" w:eastAsia="仿宋_GB2312"/>
          <w:sz w:val="32"/>
          <w:szCs w:val="32"/>
          <w:u w:val="none"/>
        </w:rPr>
        <w:t>巴彦淖尔市第二医院是市卫生健康委员会部门所属二级的单位。</w:t>
      </w:r>
      <w:r>
        <w:rPr>
          <w:rFonts w:eastAsia="仿宋_GB2312"/>
          <w:sz w:val="32"/>
          <w:szCs w:val="32"/>
          <w:u w:val="none"/>
        </w:rPr>
        <w:t>负责全市传染病的诊断、隔离、治疗及传染病的疫情报告；传染病暴发、流行时承担定点救治任务；承担医护人员的培训；负责组织全市所属结防机构《结核病防治规划》的实施；对全市结防机构的肺结核病的发现、诊断、报告、登记、治疗和管理进行督导和检查。</w:t>
      </w:r>
    </w:p>
    <w:p>
      <w:pPr>
        <w:numPr>
          <w:ilvl w:val="0"/>
          <w:numId w:val="0"/>
        </w:numPr>
        <w:spacing w:line="600" w:lineRule="exact"/>
        <w:ind w:firstLine="640" w:firstLineChars="200"/>
        <w:outlineLvl w:val="2"/>
        <w:rPr>
          <w:rFonts w:eastAsia="黑体" w:cs="黑体"/>
          <w:sz w:val="32"/>
          <w:szCs w:val="36"/>
          <w:highlight w:val="none"/>
          <w:u w:val="none"/>
        </w:rPr>
      </w:pPr>
      <w:r>
        <w:rPr>
          <w:rFonts w:hint="eastAsia" w:eastAsia="黑体" w:cs="黑体"/>
          <w:sz w:val="32"/>
          <w:szCs w:val="36"/>
          <w:highlight w:val="none"/>
          <w:u w:val="none"/>
          <w:lang w:eastAsia="zh-CN"/>
        </w:rPr>
        <w:t>二、</w:t>
      </w:r>
      <w:r>
        <w:rPr>
          <w:rFonts w:hint="eastAsia" w:eastAsia="黑体" w:cs="黑体"/>
          <w:sz w:val="32"/>
          <w:szCs w:val="36"/>
          <w:highlight w:val="none"/>
          <w:u w:val="none"/>
        </w:rPr>
        <w:t>单位机构设置及预算单位构成情况</w:t>
      </w:r>
    </w:p>
    <w:p>
      <w:pPr>
        <w:spacing w:line="600" w:lineRule="exact"/>
        <w:ind w:firstLine="640" w:firstLineChars="200"/>
        <w:rPr>
          <w:rFonts w:hint="eastAsia" w:eastAsia="仿宋_GB2312" w:cstheme="minorBidi"/>
          <w:sz w:val="32"/>
          <w:szCs w:val="32"/>
          <w:highlight w:val="none"/>
          <w:u w:val="none"/>
        </w:rPr>
      </w:pPr>
      <w:r>
        <w:rPr>
          <w:rFonts w:hint="eastAsia" w:eastAsia="仿宋_GB2312" w:cstheme="minorBidi"/>
          <w:sz w:val="32"/>
          <w:szCs w:val="32"/>
          <w:highlight w:val="none"/>
          <w:u w:val="none"/>
        </w:rPr>
        <w:t>1．根据单位职责分工，本单位内设机构包括</w:t>
      </w:r>
      <w:r>
        <w:rPr>
          <w:rFonts w:hint="eastAsia" w:eastAsia="仿宋_GB2312" w:cstheme="minorBidi"/>
          <w:sz w:val="32"/>
          <w:szCs w:val="32"/>
          <w:highlight w:val="none"/>
          <w:u w:val="none"/>
          <w:lang w:eastAsia="zh-CN"/>
        </w:rPr>
        <w:t>办公室、人事科、财务科、临床一科、临床二科、医保科、药械科、检验科、信息科、总务科、护办室、门诊部、功能科、感控科、宣传科、党办</w:t>
      </w:r>
      <w:r>
        <w:rPr>
          <w:rFonts w:hint="eastAsia" w:eastAsia="仿宋_GB2312" w:cstheme="minorBidi"/>
          <w:sz w:val="32"/>
          <w:szCs w:val="32"/>
          <w:highlight w:val="none"/>
          <w:u w:val="none"/>
        </w:rPr>
        <w:t>。本单位</w:t>
      </w:r>
      <w:r>
        <w:rPr>
          <w:rFonts w:hint="eastAsia" w:eastAsia="仿宋_GB2312" w:cstheme="minorBidi"/>
          <w:sz w:val="32"/>
          <w:szCs w:val="32"/>
          <w:highlight w:val="none"/>
          <w:u w:val="none"/>
          <w:lang w:eastAsia="zh-CN"/>
        </w:rPr>
        <w:t>无</w:t>
      </w:r>
      <w:r>
        <w:rPr>
          <w:rFonts w:hint="eastAsia" w:eastAsia="仿宋_GB2312" w:cstheme="minorBidi"/>
          <w:sz w:val="32"/>
          <w:szCs w:val="32"/>
          <w:highlight w:val="none"/>
          <w:u w:val="none"/>
        </w:rPr>
        <w:t>下属单位。</w:t>
      </w:r>
    </w:p>
    <w:p>
      <w:pPr>
        <w:spacing w:line="600" w:lineRule="exact"/>
        <w:ind w:firstLine="640" w:firstLineChars="200"/>
        <w:rPr>
          <w:rFonts w:ascii="仿宋_GB2312" w:hAnsi="仿宋_GB2312" w:eastAsia="仿宋_GB2312" w:cs="仿宋_GB2312"/>
          <w:b/>
          <w:bCs/>
          <w:sz w:val="32"/>
          <w:szCs w:val="32"/>
          <w:highlight w:val="none"/>
          <w:u w:val="none"/>
        </w:rPr>
      </w:pPr>
      <w:r>
        <w:rPr>
          <w:rFonts w:hint="eastAsia" w:eastAsia="仿宋_GB2312" w:cstheme="minorBidi"/>
          <w:sz w:val="32"/>
          <w:szCs w:val="32"/>
          <w:highlight w:val="none"/>
          <w:u w:val="none"/>
        </w:rPr>
        <w:t>详细情况见表：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widowControl/>
              <w:jc w:val="center"/>
              <w:rPr>
                <w:rFonts w:ascii="仿宋" w:hAnsi="仿宋" w:eastAsia="仿宋" w:cs="仿宋"/>
                <w:color w:val="000000"/>
                <w:kern w:val="0"/>
                <w:sz w:val="31"/>
                <w:szCs w:val="31"/>
                <w:highlight w:val="none"/>
                <w:u w:val="none"/>
                <w:lang w:bidi="ar"/>
              </w:rPr>
            </w:pPr>
            <w:r>
              <w:rPr>
                <w:rFonts w:hint="eastAsia" w:ascii="Times New Roman" w:hAnsi="Times New Roman" w:eastAsia="仿宋_GB2312" w:cs="仿宋"/>
                <w:color w:val="000000"/>
                <w:kern w:val="0"/>
                <w:sz w:val="31"/>
                <w:szCs w:val="31"/>
                <w:highlight w:val="none"/>
                <w:u w:val="none"/>
                <w:lang w:bidi="ar"/>
              </w:rPr>
              <w:t>序号</w:t>
            </w:r>
          </w:p>
        </w:tc>
        <w:tc>
          <w:tcPr>
            <w:tcW w:w="3260" w:type="dxa"/>
            <w:vAlign w:val="center"/>
          </w:tcPr>
          <w:p>
            <w:pPr>
              <w:widowControl/>
              <w:jc w:val="center"/>
              <w:rPr>
                <w:rFonts w:ascii="仿宋" w:hAnsi="仿宋" w:eastAsia="仿宋" w:cs="仿宋"/>
                <w:color w:val="000000"/>
                <w:kern w:val="0"/>
                <w:sz w:val="31"/>
                <w:szCs w:val="31"/>
                <w:highlight w:val="none"/>
                <w:u w:val="none"/>
                <w:lang w:bidi="ar"/>
              </w:rPr>
            </w:pPr>
            <w:r>
              <w:rPr>
                <w:rFonts w:hint="eastAsia" w:ascii="Times New Roman" w:hAnsi="Times New Roman" w:eastAsia="仿宋_GB2312" w:cs="仿宋"/>
                <w:color w:val="000000"/>
                <w:kern w:val="0"/>
                <w:sz w:val="31"/>
                <w:szCs w:val="31"/>
                <w:highlight w:val="none"/>
                <w:u w:val="none"/>
                <w:lang w:bidi="ar"/>
              </w:rPr>
              <w:t>单位名称</w:t>
            </w:r>
          </w:p>
        </w:tc>
        <w:tc>
          <w:tcPr>
            <w:tcW w:w="4600" w:type="dxa"/>
            <w:vAlign w:val="center"/>
          </w:tcPr>
          <w:p>
            <w:pPr>
              <w:widowControl/>
              <w:jc w:val="center"/>
              <w:rPr>
                <w:rFonts w:ascii="仿宋" w:hAnsi="仿宋" w:eastAsia="仿宋" w:cs="仿宋"/>
                <w:color w:val="000000"/>
                <w:kern w:val="0"/>
                <w:sz w:val="31"/>
                <w:szCs w:val="31"/>
                <w:highlight w:val="none"/>
                <w:u w:val="none"/>
                <w:lang w:bidi="ar"/>
              </w:rPr>
            </w:pPr>
            <w:r>
              <w:rPr>
                <w:rFonts w:hint="eastAsia" w:ascii="Times New Roman" w:hAnsi="Times New Roman" w:eastAsia="仿宋_GB2312" w:cs="仿宋"/>
                <w:color w:val="000000"/>
                <w:kern w:val="0"/>
                <w:sz w:val="31"/>
                <w:szCs w:val="31"/>
                <w:highlight w:val="none"/>
                <w:u w:val="none"/>
                <w:lang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pPr>
              <w:widowControl/>
              <w:jc w:val="center"/>
              <w:rPr>
                <w:rFonts w:ascii="仿宋" w:hAnsi="仿宋" w:eastAsia="仿宋" w:cs="仿宋"/>
                <w:color w:val="000000"/>
                <w:kern w:val="0"/>
                <w:sz w:val="31"/>
                <w:szCs w:val="31"/>
                <w:highlight w:val="none"/>
                <w:u w:val="none"/>
                <w:lang w:bidi="ar"/>
              </w:rPr>
            </w:pPr>
            <w:r>
              <w:rPr>
                <w:rFonts w:hint="eastAsia" w:ascii="Times New Roman" w:hAnsi="Times New Roman" w:eastAsia="仿宋_GB2312" w:cs="仿宋"/>
                <w:color w:val="000000"/>
                <w:kern w:val="0"/>
                <w:sz w:val="31"/>
                <w:szCs w:val="31"/>
                <w:highlight w:val="none"/>
                <w:u w:val="none"/>
                <w:lang w:bidi="ar"/>
              </w:rPr>
              <w:t>1</w:t>
            </w:r>
          </w:p>
        </w:tc>
        <w:tc>
          <w:tcPr>
            <w:tcW w:w="3260" w:type="dxa"/>
          </w:tcPr>
          <w:p>
            <w:pPr>
              <w:widowControl/>
              <w:jc w:val="left"/>
              <w:rPr>
                <w:rFonts w:hint="eastAsia" w:ascii="仿宋" w:hAnsi="仿宋" w:eastAsia="仿宋" w:cs="仿宋"/>
                <w:color w:val="000000"/>
                <w:kern w:val="0"/>
                <w:sz w:val="31"/>
                <w:szCs w:val="31"/>
                <w:highlight w:val="none"/>
                <w:u w:val="none"/>
                <w:lang w:eastAsia="zh-CN" w:bidi="ar"/>
              </w:rPr>
            </w:pPr>
            <w:r>
              <w:rPr>
                <w:rFonts w:hint="eastAsia" w:ascii="仿宋" w:hAnsi="仿宋" w:eastAsia="仿宋" w:cs="仿宋"/>
                <w:color w:val="000000"/>
                <w:kern w:val="0"/>
                <w:sz w:val="31"/>
                <w:szCs w:val="31"/>
                <w:highlight w:val="none"/>
                <w:u w:val="none"/>
                <w:lang w:eastAsia="zh-CN" w:bidi="ar"/>
              </w:rPr>
              <w:t>巴彦淖尔市第二医院</w:t>
            </w:r>
          </w:p>
        </w:tc>
        <w:tc>
          <w:tcPr>
            <w:tcW w:w="4600" w:type="dxa"/>
          </w:tcPr>
          <w:p>
            <w:pPr>
              <w:widowControl/>
              <w:jc w:val="left"/>
              <w:rPr>
                <w:rFonts w:ascii="仿宋" w:hAnsi="仿宋" w:eastAsia="仿宋" w:cs="仿宋"/>
                <w:color w:val="000000"/>
                <w:kern w:val="0"/>
                <w:sz w:val="31"/>
                <w:szCs w:val="31"/>
                <w:highlight w:val="none"/>
                <w:u w:val="none"/>
                <w:lang w:bidi="ar"/>
              </w:rPr>
            </w:pPr>
            <w:r>
              <w:rPr>
                <w:rFonts w:hint="eastAsia" w:ascii="Times New Roman" w:hAnsi="Times New Roman" w:eastAsia="仿宋_GB2312" w:cs="仿宋"/>
                <w:color w:val="000000"/>
                <w:kern w:val="0"/>
                <w:sz w:val="31"/>
                <w:szCs w:val="31"/>
                <w:highlight w:val="none"/>
                <w:u w:val="none"/>
                <w:lang w:bidi="ar"/>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widowControl/>
              <w:jc w:val="center"/>
              <w:rPr>
                <w:rFonts w:ascii="仿宋" w:hAnsi="仿宋" w:eastAsia="仿宋" w:cs="仿宋"/>
                <w:color w:val="000000"/>
                <w:kern w:val="0"/>
                <w:sz w:val="31"/>
                <w:szCs w:val="31"/>
                <w:highlight w:val="none"/>
                <w:u w:val="none"/>
                <w:lang w:bidi="ar"/>
              </w:rPr>
            </w:pPr>
            <w:r>
              <w:rPr>
                <w:rFonts w:hint="eastAsia" w:ascii="Times New Roman" w:hAnsi="Times New Roman" w:eastAsia="仿宋_GB2312" w:cs="仿宋"/>
                <w:color w:val="000000"/>
                <w:kern w:val="0"/>
                <w:sz w:val="31"/>
                <w:szCs w:val="31"/>
                <w:highlight w:val="none"/>
                <w:u w:val="none"/>
                <w:lang w:bidi="ar"/>
              </w:rPr>
              <w:t>2</w:t>
            </w:r>
          </w:p>
        </w:tc>
        <w:tc>
          <w:tcPr>
            <w:tcW w:w="3260" w:type="dxa"/>
          </w:tcPr>
          <w:p>
            <w:pPr>
              <w:widowControl/>
              <w:jc w:val="left"/>
              <w:rPr>
                <w:rFonts w:hint="eastAsia" w:ascii="仿宋" w:hAnsi="仿宋" w:eastAsia="仿宋" w:cs="仿宋"/>
                <w:color w:val="000000"/>
                <w:kern w:val="0"/>
                <w:sz w:val="31"/>
                <w:szCs w:val="31"/>
                <w:highlight w:val="none"/>
                <w:u w:val="none"/>
                <w:lang w:eastAsia="zh-CN" w:bidi="ar"/>
              </w:rPr>
            </w:pPr>
          </w:p>
        </w:tc>
        <w:tc>
          <w:tcPr>
            <w:tcW w:w="4600" w:type="dxa"/>
          </w:tcPr>
          <w:p>
            <w:pPr>
              <w:widowControl/>
              <w:jc w:val="left"/>
              <w:rPr>
                <w:rFonts w:ascii="仿宋" w:hAnsi="仿宋" w:eastAsia="仿宋" w:cs="仿宋"/>
                <w:color w:val="000000"/>
                <w:kern w:val="0"/>
                <w:sz w:val="31"/>
                <w:szCs w:val="31"/>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pPr>
              <w:widowControl/>
              <w:jc w:val="center"/>
              <w:rPr>
                <w:rFonts w:ascii="仿宋" w:hAnsi="仿宋" w:eastAsia="仿宋" w:cs="仿宋"/>
                <w:color w:val="000000"/>
                <w:kern w:val="0"/>
                <w:sz w:val="31"/>
                <w:szCs w:val="31"/>
                <w:highlight w:val="none"/>
                <w:u w:val="none"/>
                <w:lang w:bidi="ar"/>
              </w:rPr>
            </w:pPr>
            <w:r>
              <w:rPr>
                <w:rFonts w:hint="eastAsia" w:ascii="Times New Roman" w:hAnsi="Times New Roman" w:eastAsia="仿宋_GB2312" w:cs="仿宋"/>
                <w:color w:val="000000"/>
                <w:kern w:val="0"/>
                <w:sz w:val="31"/>
                <w:szCs w:val="31"/>
                <w:highlight w:val="none"/>
                <w:u w:val="none"/>
                <w:lang w:bidi="ar"/>
              </w:rPr>
              <w:t>3</w:t>
            </w:r>
          </w:p>
        </w:tc>
        <w:tc>
          <w:tcPr>
            <w:tcW w:w="3260" w:type="dxa"/>
          </w:tcPr>
          <w:p>
            <w:pPr>
              <w:widowControl/>
              <w:jc w:val="left"/>
              <w:rPr>
                <w:rFonts w:hint="eastAsia" w:ascii="仿宋" w:hAnsi="仿宋" w:eastAsia="仿宋" w:cs="仿宋"/>
                <w:color w:val="000000"/>
                <w:kern w:val="0"/>
                <w:sz w:val="31"/>
                <w:szCs w:val="31"/>
                <w:highlight w:val="none"/>
                <w:u w:val="none"/>
                <w:lang w:eastAsia="zh-CN" w:bidi="ar"/>
              </w:rPr>
            </w:pPr>
          </w:p>
        </w:tc>
        <w:tc>
          <w:tcPr>
            <w:tcW w:w="4600" w:type="dxa"/>
          </w:tcPr>
          <w:p>
            <w:pPr>
              <w:widowControl/>
              <w:jc w:val="left"/>
              <w:rPr>
                <w:rFonts w:ascii="仿宋" w:hAnsi="仿宋" w:eastAsia="仿宋" w:cs="仿宋"/>
                <w:color w:val="000000"/>
                <w:kern w:val="0"/>
                <w:sz w:val="31"/>
                <w:szCs w:val="31"/>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widowControl/>
              <w:jc w:val="center"/>
              <w:rPr>
                <w:rFonts w:ascii="仿宋" w:hAnsi="仿宋" w:eastAsia="仿宋" w:cs="仿宋"/>
                <w:color w:val="000000"/>
                <w:kern w:val="0"/>
                <w:sz w:val="31"/>
                <w:szCs w:val="31"/>
                <w:highlight w:val="none"/>
                <w:u w:val="none"/>
                <w:lang w:bidi="ar"/>
              </w:rPr>
            </w:pPr>
            <w:r>
              <w:rPr>
                <w:rFonts w:hint="eastAsia" w:ascii="Times New Roman" w:hAnsi="Times New Roman" w:eastAsia="仿宋_GB2312" w:cs="仿宋"/>
                <w:color w:val="000000"/>
                <w:kern w:val="0"/>
                <w:sz w:val="31"/>
                <w:szCs w:val="31"/>
                <w:highlight w:val="none"/>
                <w:u w:val="none"/>
                <w:lang w:bidi="ar"/>
              </w:rPr>
              <w:t>4</w:t>
            </w:r>
          </w:p>
        </w:tc>
        <w:tc>
          <w:tcPr>
            <w:tcW w:w="3260" w:type="dxa"/>
          </w:tcPr>
          <w:p>
            <w:pPr>
              <w:widowControl/>
              <w:jc w:val="left"/>
              <w:rPr>
                <w:rFonts w:hint="eastAsia" w:ascii="仿宋" w:hAnsi="仿宋" w:eastAsia="仿宋" w:cs="仿宋"/>
                <w:color w:val="000000"/>
                <w:kern w:val="0"/>
                <w:sz w:val="31"/>
                <w:szCs w:val="31"/>
                <w:highlight w:val="none"/>
                <w:u w:val="none"/>
                <w:lang w:eastAsia="zh-CN" w:bidi="ar"/>
              </w:rPr>
            </w:pPr>
          </w:p>
        </w:tc>
        <w:tc>
          <w:tcPr>
            <w:tcW w:w="4600" w:type="dxa"/>
          </w:tcPr>
          <w:p>
            <w:pPr>
              <w:widowControl/>
              <w:jc w:val="left"/>
              <w:rPr>
                <w:rFonts w:ascii="仿宋" w:hAnsi="仿宋" w:eastAsia="仿宋" w:cs="仿宋"/>
                <w:color w:val="000000"/>
                <w:kern w:val="0"/>
                <w:sz w:val="31"/>
                <w:szCs w:val="31"/>
                <w:highlight w:val="none"/>
                <w:u w:val="none"/>
                <w:lang w:bidi="ar"/>
              </w:rPr>
            </w:pPr>
          </w:p>
        </w:tc>
      </w:tr>
    </w:tbl>
    <w:p>
      <w:pPr>
        <w:numPr>
          <w:ilvl w:val="0"/>
          <w:numId w:val="0"/>
        </w:numPr>
        <w:spacing w:line="600" w:lineRule="exact"/>
        <w:ind w:leftChars="203"/>
        <w:outlineLvl w:val="2"/>
        <w:rPr>
          <w:rFonts w:hint="eastAsia" w:eastAsia="黑体" w:cs="黑体"/>
          <w:sz w:val="32"/>
          <w:szCs w:val="36"/>
          <w:highlight w:val="none"/>
          <w:u w:val="none"/>
        </w:rPr>
      </w:pPr>
      <w:r>
        <w:rPr>
          <w:rFonts w:hint="eastAsia" w:ascii="仿宋_GB2312" w:hAnsi="仿宋_GB2312" w:eastAsia="黑体" w:cs="黑体"/>
          <w:sz w:val="32"/>
          <w:szCs w:val="36"/>
          <w:highlight w:val="none"/>
          <w:u w:val="none"/>
          <w:lang w:val="en-US" w:eastAsia="zh-CN"/>
        </w:rPr>
        <w:t>三、2026年</w:t>
      </w:r>
      <w:r>
        <w:rPr>
          <w:rFonts w:hint="eastAsia" w:eastAsia="黑体" w:cs="黑体"/>
          <w:sz w:val="32"/>
          <w:szCs w:val="36"/>
          <w:highlight w:val="none"/>
          <w:u w:val="none"/>
        </w:rPr>
        <w:t>度单位主要工作任务及目标</w:t>
      </w:r>
    </w:p>
    <w:p>
      <w:pPr>
        <w:numPr>
          <w:ilvl w:val="0"/>
          <w:numId w:val="0"/>
        </w:numPr>
        <w:spacing w:line="600" w:lineRule="exact"/>
        <w:ind w:firstLine="640" w:firstLineChars="200"/>
        <w:outlineLvl w:val="2"/>
        <w:rPr>
          <w:rFonts w:hint="eastAsia" w:eastAsia="黑体" w:cs="黑体"/>
          <w:color w:val="E54C5E" w:themeColor="accent6"/>
          <w:sz w:val="32"/>
          <w:szCs w:val="36"/>
          <w:highlight w:val="none"/>
          <w:u w:val="none"/>
          <w:lang w:eastAsia="zh-CN"/>
          <w14:textFill>
            <w14:solidFill>
              <w14:schemeClr w14:val="accent6"/>
            </w14:solidFill>
          </w14:textFill>
        </w:rPr>
      </w:pPr>
      <w:r>
        <w:rPr>
          <w:rFonts w:hint="eastAsia" w:eastAsia="仿宋_GB2312" w:cstheme="minorBidi"/>
          <w:sz w:val="32"/>
          <w:szCs w:val="32"/>
          <w:highlight w:val="none"/>
          <w:u w:val="none"/>
          <w:lang w:eastAsia="zh-CN"/>
        </w:rPr>
        <w:t>巴彦淖尔市第二医院2026年度主要工作任务是以二级医院创建为抓手，统筹推进“党建引领、学科建设、现代管理、质量安全、人才培养、科研教学、信息服务”等重点工作，深入实施专科能力提升行动，全力打造医院高质量发展的新篇章。</w:t>
      </w:r>
    </w:p>
    <w:p>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u w:val="none"/>
        </w:rPr>
      </w:pPr>
      <w:bookmarkStart w:id="1" w:name="_Toc21288"/>
      <w:r>
        <w:rPr>
          <w:rFonts w:hint="eastAsia" w:ascii="方正小标宋简体" w:hAnsi="方正小标宋简体" w:eastAsia="方正小标宋简体" w:cs="方正小标宋简体"/>
          <w:b w:val="0"/>
          <w:bCs w:val="0"/>
          <w:sz w:val="36"/>
          <w:szCs w:val="36"/>
          <w:highlight w:val="none"/>
          <w:u w:val="none"/>
        </w:rPr>
        <w:t>第二部分</w:t>
      </w:r>
      <w:r>
        <w:rPr>
          <w:rFonts w:hint="eastAsia" w:ascii="方正小标宋简体" w:hAnsi="方正小标宋简体" w:eastAsia="方正小标宋简体" w:cs="方正小标宋简体"/>
          <w:b w:val="0"/>
          <w:bCs w:val="0"/>
          <w:sz w:val="36"/>
          <w:szCs w:val="36"/>
          <w:highlight w:val="none"/>
          <w:u w:val="none"/>
          <w:lang w:val="en-US" w:eastAsia="zh-CN"/>
        </w:rPr>
        <w:t xml:space="preserve">  2026年</w:t>
      </w:r>
      <w:r>
        <w:rPr>
          <w:rFonts w:hint="eastAsia" w:ascii="方正小标宋简体" w:hAnsi="方正小标宋简体" w:eastAsia="方正小标宋简体" w:cs="方正小标宋简体"/>
          <w:b w:val="0"/>
          <w:bCs w:val="0"/>
          <w:sz w:val="36"/>
          <w:szCs w:val="36"/>
          <w:highlight w:val="none"/>
          <w:u w:val="none"/>
        </w:rPr>
        <w:t>度单位预算情况说明</w:t>
      </w:r>
      <w:bookmarkEnd w:id="1"/>
    </w:p>
    <w:p>
      <w:pPr>
        <w:spacing w:line="600" w:lineRule="exact"/>
        <w:rPr>
          <w:rFonts w:ascii="方正小标宋简体" w:hAnsi="方正小标宋简体" w:eastAsia="方正小标宋简体" w:cs="方正小标宋简体"/>
          <w:sz w:val="36"/>
          <w:szCs w:val="36"/>
          <w:highlight w:val="none"/>
          <w:u w:val="none"/>
        </w:rPr>
      </w:pP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一、收支预算总体情况说明</w:t>
      </w:r>
    </w:p>
    <w:p>
      <w:pPr>
        <w:pStyle w:val="6"/>
        <w:tabs>
          <w:tab w:val="left" w:pos="5840"/>
          <w:tab w:val="left" w:pos="7858"/>
          <w:tab w:val="left" w:pos="9328"/>
        </w:tabs>
        <w:spacing w:after="0" w:line="60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hint="eastAsia" w:ascii="仿宋_GB2312" w:hAnsi="仿宋_GB2312" w:eastAsia="仿宋_GB2312" w:cs="仿宋_GB2312"/>
          <w:sz w:val="32"/>
          <w:szCs w:val="32"/>
          <w:highlight w:val="none"/>
          <w:u w:val="none"/>
        </w:rPr>
        <w:t>度收入、支出预算总计</w:t>
      </w:r>
      <w:r>
        <w:rPr>
          <w:rFonts w:hint="default" w:ascii="仿宋_GB2312" w:hAnsi="仿宋_GB2312" w:eastAsia="仿宋_GB2312" w:cs="仿宋_GB2312"/>
          <w:sz w:val="32"/>
          <w:szCs w:val="32"/>
          <w:highlight w:val="none"/>
          <w:u w:val="none"/>
          <w:lang w:val="en-US" w:eastAsia="zh-CN"/>
        </w:rPr>
        <w:t>2276.2</w:t>
      </w: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rPr>
        <w:t xml:space="preserve">    万元，与上年相比收、支预算总计各增加</w:t>
      </w:r>
      <w:r>
        <w:rPr>
          <w:rFonts w:hint="eastAsia" w:ascii="仿宋_GB2312" w:hAnsi="仿宋_GB2312" w:eastAsia="仿宋_GB2312" w:cs="仿宋_GB2312"/>
          <w:sz w:val="32"/>
          <w:szCs w:val="32"/>
          <w:highlight w:val="none"/>
          <w:u w:val="none"/>
          <w:lang w:val="en-US" w:eastAsia="zh-CN"/>
        </w:rPr>
        <w:t>167.53</w:t>
      </w:r>
      <w:r>
        <w:rPr>
          <w:rFonts w:hint="eastAsia" w:ascii="仿宋_GB2312" w:hAnsi="仿宋_GB2312" w:eastAsia="仿宋_GB2312" w:cs="仿宋_GB2312"/>
          <w:sz w:val="32"/>
          <w:szCs w:val="32"/>
          <w:highlight w:val="none"/>
          <w:u w:val="none"/>
        </w:rPr>
        <w:t>万元，增长</w:t>
      </w:r>
      <w:r>
        <w:rPr>
          <w:rFonts w:hint="eastAsia" w:ascii="仿宋_GB2312" w:hAnsi="仿宋_GB2312" w:eastAsia="仿宋_GB2312" w:cs="仿宋_GB2312"/>
          <w:sz w:val="32"/>
          <w:szCs w:val="32"/>
          <w:highlight w:val="none"/>
          <w:u w:val="none"/>
          <w:lang w:val="en-US" w:eastAsia="zh-CN"/>
        </w:rPr>
        <w:t>7.95</w:t>
      </w:r>
      <w:r>
        <w:rPr>
          <w:rFonts w:hint="eastAsia" w:ascii="仿宋_GB2312" w:hAnsi="仿宋_GB2312" w:eastAsia="仿宋_GB2312" w:cs="仿宋_GB2312"/>
          <w:sz w:val="32"/>
          <w:szCs w:val="32"/>
          <w:highlight w:val="none"/>
          <w:u w:val="none"/>
        </w:rPr>
        <w:t>%。其中：</w:t>
      </w:r>
    </w:p>
    <w:p>
      <w:pPr>
        <w:pStyle w:val="6"/>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（一）收入预算总计2276.23万元。包括：</w:t>
      </w:r>
    </w:p>
    <w:p>
      <w:pPr>
        <w:pStyle w:val="6"/>
        <w:tabs>
          <w:tab w:val="left" w:pos="3792"/>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1．本年收入合计</w:t>
      </w:r>
      <w:r>
        <w:rPr>
          <w:rFonts w:hint="eastAsia" w:eastAsia="仿宋_GB2312"/>
          <w:sz w:val="32"/>
          <w:szCs w:val="32"/>
          <w:highlight w:val="none"/>
          <w:u w:val="none"/>
        </w:rPr>
        <w:t>2276.23</w:t>
      </w:r>
      <w:r>
        <w:rPr>
          <w:rFonts w:eastAsia="仿宋_GB2312"/>
          <w:sz w:val="32"/>
          <w:szCs w:val="32"/>
          <w:highlight w:val="none"/>
          <w:u w:val="none"/>
        </w:rPr>
        <w:t>万元。</w:t>
      </w:r>
    </w:p>
    <w:p>
      <w:pPr>
        <w:pStyle w:val="6"/>
        <w:tabs>
          <w:tab w:val="left" w:pos="1389"/>
          <w:tab w:val="left" w:pos="4911"/>
          <w:tab w:val="left" w:pos="5898"/>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（1）一般公共预算拨款收入</w:t>
      </w:r>
      <w:r>
        <w:rPr>
          <w:rFonts w:hint="eastAsia" w:eastAsia="仿宋_GB2312"/>
          <w:sz w:val="32"/>
          <w:szCs w:val="32"/>
          <w:highlight w:val="none"/>
          <w:u w:val="none"/>
          <w:lang w:val="en-US" w:eastAsia="zh-CN"/>
        </w:rPr>
        <w:t>1176.23</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下降64.6</w:t>
      </w:r>
      <w:r>
        <w:rPr>
          <w:rFonts w:eastAsia="仿宋_GB2312"/>
          <w:sz w:val="32"/>
          <w:szCs w:val="32"/>
          <w:highlight w:val="none"/>
          <w:u w:val="none"/>
        </w:rPr>
        <w:t>万元，</w:t>
      </w:r>
      <w:r>
        <w:rPr>
          <w:rFonts w:hint="eastAsia" w:eastAsia="仿宋_GB2312"/>
          <w:sz w:val="32"/>
          <w:szCs w:val="32"/>
          <w:highlight w:val="none"/>
          <w:u w:val="none"/>
          <w:lang w:val="en-US" w:eastAsia="zh-CN"/>
        </w:rPr>
        <w:t>下降5.21</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eastAsia="仿宋_GB2312"/>
          <w:sz w:val="32"/>
          <w:szCs w:val="32"/>
          <w:highlight w:val="none"/>
          <w:u w:val="none"/>
          <w:lang w:val="en-US" w:eastAsia="zh-CN"/>
        </w:rPr>
        <w:t>退休人员增加，在职人员减少</w:t>
      </w:r>
      <w:r>
        <w:rPr>
          <w:rFonts w:eastAsia="仿宋_GB2312"/>
          <w:sz w:val="32"/>
          <w:szCs w:val="32"/>
          <w:highlight w:val="none"/>
          <w:u w:val="none"/>
        </w:rPr>
        <w:t>。</w:t>
      </w:r>
    </w:p>
    <w:p>
      <w:pPr>
        <w:pStyle w:val="6"/>
        <w:tabs>
          <w:tab w:val="left" w:pos="1389"/>
          <w:tab w:val="left" w:pos="4911"/>
          <w:tab w:val="left" w:pos="5991"/>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（2）政府性基金预算拨款收入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 xml:space="preserve">   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hint="eastAsia" w:ascii="仿宋_GB2312" w:hAnsi="仿宋_GB2312" w:eastAsia="仿宋_GB2312"/>
          <w:sz w:val="32"/>
          <w:szCs w:val="24"/>
          <w:highlight w:val="none"/>
          <w:u w:val="none"/>
        </w:rPr>
        <w:t>不存在此项内容</w:t>
      </w:r>
      <w:r>
        <w:rPr>
          <w:rFonts w:hint="eastAsia" w:ascii="仿宋_GB2312" w:hAnsi="仿宋_GB2312" w:eastAsia="仿宋_GB2312"/>
          <w:sz w:val="32"/>
          <w:szCs w:val="24"/>
          <w:highlight w:val="none"/>
          <w:u w:val="none"/>
          <w:lang w:eastAsia="zh-CN"/>
        </w:rPr>
        <w:t>。</w:t>
      </w:r>
    </w:p>
    <w:p>
      <w:pPr>
        <w:pStyle w:val="6"/>
        <w:tabs>
          <w:tab w:val="left" w:pos="1389"/>
          <w:tab w:val="left" w:pos="4911"/>
          <w:tab w:val="left" w:pos="6205"/>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（3）国有资本经营预算拨款收入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hint="eastAsia" w:ascii="仿宋_GB2312" w:hAnsi="仿宋_GB2312" w:eastAsia="仿宋_GB2312"/>
          <w:sz w:val="32"/>
          <w:szCs w:val="24"/>
          <w:highlight w:val="none"/>
          <w:u w:val="none"/>
        </w:rPr>
        <w:t>不存在此项内容</w:t>
      </w:r>
      <w:r>
        <w:rPr>
          <w:rFonts w:hint="eastAsia" w:ascii="仿宋_GB2312" w:hAnsi="仿宋_GB2312" w:eastAsia="仿宋_GB2312"/>
          <w:sz w:val="32"/>
          <w:szCs w:val="24"/>
          <w:highlight w:val="none"/>
          <w:u w:val="none"/>
          <w:lang w:eastAsia="zh-CN"/>
        </w:rPr>
        <w:t>。</w:t>
      </w:r>
    </w:p>
    <w:p>
      <w:pPr>
        <w:pStyle w:val="6"/>
        <w:tabs>
          <w:tab w:val="left" w:pos="1389"/>
          <w:tab w:val="left" w:pos="4911"/>
          <w:tab w:val="left" w:pos="5898"/>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（4）财政专户管理资金收入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hint="eastAsia" w:ascii="仿宋_GB2312" w:hAnsi="仿宋_GB2312" w:eastAsia="仿宋_GB2312"/>
          <w:sz w:val="32"/>
          <w:szCs w:val="24"/>
          <w:highlight w:val="none"/>
          <w:u w:val="none"/>
        </w:rPr>
        <w:t>不存在此项内容</w:t>
      </w:r>
      <w:r>
        <w:rPr>
          <w:rFonts w:hint="eastAsia" w:ascii="仿宋_GB2312" w:hAnsi="仿宋_GB2312" w:eastAsia="仿宋_GB2312"/>
          <w:sz w:val="32"/>
          <w:szCs w:val="24"/>
          <w:highlight w:val="none"/>
          <w:u w:val="none"/>
          <w:lang w:eastAsia="zh-CN"/>
        </w:rPr>
        <w:t>。</w:t>
      </w:r>
    </w:p>
    <w:p>
      <w:pPr>
        <w:pStyle w:val="6"/>
        <w:tabs>
          <w:tab w:val="left" w:pos="3310"/>
          <w:tab w:val="left" w:pos="3807"/>
          <w:tab w:val="left" w:pos="9433"/>
        </w:tabs>
        <w:spacing w:after="0" w:line="600" w:lineRule="exact"/>
        <w:ind w:firstLine="640" w:firstLineChars="200"/>
        <w:rPr>
          <w:rFonts w:hint="default" w:eastAsia="仿宋_GB2312"/>
          <w:sz w:val="32"/>
          <w:szCs w:val="32"/>
          <w:highlight w:val="none"/>
          <w:u w:val="none"/>
          <w:lang w:val="en-US" w:eastAsia="zh-CN"/>
        </w:rPr>
      </w:pPr>
      <w:r>
        <w:rPr>
          <w:rFonts w:eastAsia="仿宋_GB2312"/>
          <w:sz w:val="32"/>
          <w:szCs w:val="32"/>
          <w:highlight w:val="none"/>
          <w:u w:val="none"/>
        </w:rPr>
        <w:t>（5）事业收入</w:t>
      </w:r>
      <w:r>
        <w:rPr>
          <w:rFonts w:hint="eastAsia" w:eastAsia="仿宋_GB2312"/>
          <w:sz w:val="32"/>
          <w:szCs w:val="32"/>
          <w:highlight w:val="none"/>
          <w:u w:val="none"/>
          <w:lang w:val="en-US" w:eastAsia="zh-CN"/>
        </w:rPr>
        <w:t>1100.00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1100.00</w:t>
      </w:r>
      <w:r>
        <w:rPr>
          <w:rFonts w:eastAsia="仿宋_GB2312"/>
          <w:sz w:val="32"/>
          <w:szCs w:val="32"/>
          <w:highlight w:val="none"/>
          <w:u w:val="none"/>
        </w:rPr>
        <w:t xml:space="preserve"> 万元，增长</w:t>
      </w:r>
      <w:r>
        <w:rPr>
          <w:rFonts w:hint="eastAsia" w:eastAsia="仿宋_GB2312"/>
          <w:sz w:val="32"/>
          <w:szCs w:val="32"/>
          <w:highlight w:val="none"/>
          <w:u w:val="none"/>
          <w:lang w:val="en-US" w:eastAsia="zh-CN"/>
        </w:rPr>
        <w:t>100.00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eastAsia="仿宋_GB2312"/>
          <w:sz w:val="32"/>
          <w:szCs w:val="32"/>
          <w:highlight w:val="none"/>
          <w:u w:val="none"/>
          <w:lang w:val="en-US" w:eastAsia="zh-CN"/>
        </w:rPr>
        <w:t>2026年度将事业收入支出纳入预算填报。</w:t>
      </w:r>
    </w:p>
    <w:p>
      <w:pPr>
        <w:pStyle w:val="6"/>
        <w:tabs>
          <w:tab w:val="left" w:pos="1389"/>
          <w:tab w:val="left" w:pos="4911"/>
          <w:tab w:val="left" w:pos="5900"/>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（6）事业单位经营收入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 xml:space="preserve"> 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hint="eastAsia" w:ascii="仿宋_GB2312" w:hAnsi="仿宋_GB2312" w:eastAsia="仿宋_GB2312"/>
          <w:sz w:val="32"/>
          <w:szCs w:val="24"/>
          <w:highlight w:val="none"/>
          <w:u w:val="none"/>
        </w:rPr>
        <w:t>不存在此项内容</w:t>
      </w:r>
      <w:r>
        <w:rPr>
          <w:rFonts w:hint="eastAsia" w:ascii="仿宋_GB2312" w:hAnsi="仿宋_GB2312" w:eastAsia="仿宋_GB2312"/>
          <w:sz w:val="32"/>
          <w:szCs w:val="24"/>
          <w:highlight w:val="none"/>
          <w:u w:val="none"/>
          <w:lang w:eastAsia="zh-CN"/>
        </w:rPr>
        <w:t>。</w:t>
      </w:r>
    </w:p>
    <w:p>
      <w:pPr>
        <w:pStyle w:val="6"/>
        <w:tabs>
          <w:tab w:val="left" w:pos="4320"/>
          <w:tab w:val="left" w:pos="9433"/>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（7）上级补助收入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hint="eastAsia" w:ascii="仿宋_GB2312" w:hAnsi="仿宋_GB2312" w:eastAsia="仿宋_GB2312"/>
          <w:sz w:val="32"/>
          <w:szCs w:val="24"/>
          <w:highlight w:val="none"/>
          <w:u w:val="none"/>
        </w:rPr>
        <w:t>不存在此项内容</w:t>
      </w:r>
      <w:r>
        <w:rPr>
          <w:rFonts w:hint="eastAsia" w:ascii="仿宋_GB2312" w:hAnsi="仿宋_GB2312" w:eastAsia="仿宋_GB2312"/>
          <w:sz w:val="32"/>
          <w:szCs w:val="24"/>
          <w:highlight w:val="none"/>
          <w:u w:val="none"/>
          <w:lang w:eastAsia="zh-CN"/>
        </w:rPr>
        <w:t>。</w:t>
      </w:r>
    </w:p>
    <w:p>
      <w:pPr>
        <w:pStyle w:val="6"/>
        <w:tabs>
          <w:tab w:val="left" w:pos="1389"/>
          <w:tab w:val="left" w:pos="4911"/>
          <w:tab w:val="left" w:pos="5900"/>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（8）附属单位上缴收入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hint="eastAsia" w:ascii="仿宋_GB2312" w:hAnsi="仿宋_GB2312" w:eastAsia="仿宋_GB2312"/>
          <w:sz w:val="32"/>
          <w:szCs w:val="24"/>
          <w:highlight w:val="none"/>
          <w:u w:val="none"/>
        </w:rPr>
        <w:t>不存在此项内容</w:t>
      </w:r>
      <w:r>
        <w:rPr>
          <w:rFonts w:hint="eastAsia" w:ascii="仿宋_GB2312" w:hAnsi="仿宋_GB2312" w:eastAsia="仿宋_GB2312"/>
          <w:sz w:val="32"/>
          <w:szCs w:val="24"/>
          <w:highlight w:val="none"/>
          <w:u w:val="none"/>
          <w:lang w:eastAsia="zh-CN"/>
        </w:rPr>
        <w:t>。</w:t>
      </w:r>
    </w:p>
    <w:p>
      <w:pPr>
        <w:pStyle w:val="6"/>
        <w:tabs>
          <w:tab w:val="left" w:pos="3310"/>
          <w:tab w:val="left" w:pos="4121"/>
          <w:tab w:val="left" w:pos="9431"/>
        </w:tabs>
        <w:spacing w:after="0" w:line="600" w:lineRule="exact"/>
        <w:ind w:firstLine="640" w:firstLineChars="200"/>
        <w:rPr>
          <w:rFonts w:hint="eastAsia" w:eastAsia="仿宋_GB2312"/>
          <w:sz w:val="32"/>
          <w:szCs w:val="32"/>
          <w:highlight w:val="none"/>
          <w:u w:val="none"/>
          <w:lang w:val="en-US" w:eastAsia="zh-CN"/>
        </w:rPr>
      </w:pPr>
      <w:r>
        <w:rPr>
          <w:rFonts w:eastAsia="仿宋_GB2312"/>
          <w:sz w:val="32"/>
          <w:szCs w:val="32"/>
          <w:highlight w:val="none"/>
          <w:u w:val="none"/>
        </w:rPr>
        <w:t>（9）其他收入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r>
        <w:rPr>
          <w:rFonts w:hint="eastAsia" w:eastAsia="仿宋_GB2312"/>
          <w:sz w:val="32"/>
          <w:szCs w:val="32"/>
          <w:highlight w:val="none"/>
          <w:u w:val="none"/>
          <w:lang w:eastAsia="zh-CN"/>
        </w:rPr>
        <w:t>，</w:t>
      </w:r>
      <w:r>
        <w:rPr>
          <w:rFonts w:hint="eastAsia" w:ascii="仿宋_GB2312" w:hAnsi="仿宋_GB2312" w:eastAsia="仿宋_GB2312"/>
          <w:sz w:val="32"/>
          <w:szCs w:val="24"/>
          <w:highlight w:val="none"/>
          <w:u w:val="none"/>
        </w:rPr>
        <w:t>不存在此项内容</w:t>
      </w:r>
      <w:r>
        <w:rPr>
          <w:rFonts w:hint="eastAsia" w:ascii="仿宋_GB2312" w:hAnsi="仿宋_GB2312" w:eastAsia="仿宋_GB2312"/>
          <w:sz w:val="32"/>
          <w:szCs w:val="24"/>
          <w:highlight w:val="none"/>
          <w:u w:val="none"/>
          <w:lang w:eastAsia="zh-CN"/>
        </w:rPr>
        <w:t>。</w:t>
      </w:r>
    </w:p>
    <w:p>
      <w:pPr>
        <w:pStyle w:val="6"/>
        <w:tabs>
          <w:tab w:val="left" w:pos="3310"/>
          <w:tab w:val="left" w:pos="4280"/>
          <w:tab w:val="left" w:pos="9431"/>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2．上年结转结余</w:t>
      </w:r>
      <w:r>
        <w:rPr>
          <w:rFonts w:hint="eastAsia" w:eastAsia="仿宋_GB2312"/>
          <w:sz w:val="32"/>
          <w:szCs w:val="32"/>
          <w:highlight w:val="none"/>
          <w:u w:val="none"/>
          <w:lang w:val="en-US" w:eastAsia="zh-CN"/>
        </w:rPr>
        <w:t>0.00</w:t>
      </w:r>
      <w:r>
        <w:rPr>
          <w:rFonts w:eastAsia="仿宋_GB2312"/>
          <w:sz w:val="32"/>
          <w:szCs w:val="32"/>
          <w:highlight w:val="none"/>
          <w:u w:val="none"/>
        </w:rPr>
        <w:t>万元。</w:t>
      </w:r>
      <w:r>
        <w:rPr>
          <w:rFonts w:hint="eastAsia" w:ascii="仿宋_GB2312" w:hAnsi="仿宋_GB2312" w:eastAsia="仿宋_GB2312"/>
          <w:sz w:val="32"/>
          <w:szCs w:val="24"/>
          <w:highlight w:val="none"/>
          <w:u w:val="none"/>
        </w:rPr>
        <w:t>不存在此项内容</w:t>
      </w:r>
      <w:r>
        <w:rPr>
          <w:rFonts w:hint="eastAsia" w:ascii="仿宋_GB2312" w:hAnsi="仿宋_GB2312" w:eastAsia="仿宋_GB2312"/>
          <w:sz w:val="32"/>
          <w:szCs w:val="24"/>
          <w:highlight w:val="none"/>
          <w:u w:val="none"/>
          <w:lang w:eastAsia="zh-CN"/>
        </w:rPr>
        <w:t>。</w:t>
      </w:r>
    </w:p>
    <w:p>
      <w:pPr>
        <w:pStyle w:val="6"/>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（二）支出预算总计2276.23万元。包括：</w:t>
      </w:r>
    </w:p>
    <w:p>
      <w:pPr>
        <w:pStyle w:val="6"/>
        <w:tabs>
          <w:tab w:val="left" w:pos="3792"/>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1．本年支出合计</w:t>
      </w:r>
      <w:r>
        <w:rPr>
          <w:rFonts w:hint="eastAsia" w:eastAsia="仿宋_GB2312"/>
          <w:sz w:val="32"/>
          <w:szCs w:val="32"/>
          <w:highlight w:val="none"/>
          <w:u w:val="none"/>
        </w:rPr>
        <w:t>2276.23</w:t>
      </w:r>
      <w:r>
        <w:rPr>
          <w:rFonts w:eastAsia="仿宋_GB2312"/>
          <w:sz w:val="32"/>
          <w:szCs w:val="32"/>
          <w:highlight w:val="none"/>
          <w:u w:val="none"/>
        </w:rPr>
        <w:t>万元。</w:t>
      </w:r>
    </w:p>
    <w:p>
      <w:pPr>
        <w:pStyle w:val="6"/>
        <w:tabs>
          <w:tab w:val="left" w:pos="3288"/>
          <w:tab w:val="left" w:pos="5641"/>
          <w:tab w:val="left" w:pos="6778"/>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w:t>
      </w:r>
      <w:r>
        <w:rPr>
          <w:rFonts w:hint="eastAsia" w:eastAsia="仿宋_GB2312"/>
          <w:sz w:val="32"/>
          <w:szCs w:val="32"/>
          <w:highlight w:val="none"/>
          <w:u w:val="none"/>
          <w:lang w:eastAsia="zh-CN"/>
        </w:rPr>
        <w:t>社会保障和就业</w:t>
      </w:r>
      <w:r>
        <w:rPr>
          <w:rFonts w:eastAsia="仿宋_GB2312"/>
          <w:sz w:val="32"/>
          <w:szCs w:val="32"/>
          <w:highlight w:val="none"/>
          <w:u w:val="none"/>
        </w:rPr>
        <w:t>（类）支出</w:t>
      </w:r>
      <w:r>
        <w:rPr>
          <w:rFonts w:hint="eastAsia" w:eastAsia="仿宋_GB2312"/>
          <w:sz w:val="32"/>
          <w:szCs w:val="32"/>
          <w:highlight w:val="none"/>
          <w:u w:val="none"/>
        </w:rPr>
        <w:t>121.30</w:t>
      </w:r>
      <w:r>
        <w:rPr>
          <w:rFonts w:eastAsia="仿宋_GB2312"/>
          <w:sz w:val="32"/>
          <w:szCs w:val="32"/>
          <w:highlight w:val="none"/>
          <w:u w:val="none"/>
        </w:rPr>
        <w:t>万元，主要用于</w:t>
      </w:r>
      <w:r>
        <w:rPr>
          <w:rFonts w:hint="eastAsia" w:eastAsia="仿宋_GB2312"/>
          <w:sz w:val="32"/>
          <w:szCs w:val="32"/>
          <w:highlight w:val="none"/>
          <w:u w:val="none"/>
          <w:lang w:eastAsia="zh-CN"/>
        </w:rPr>
        <w:t>缴纳职工保险</w:t>
      </w:r>
      <w:r>
        <w:rPr>
          <w:rFonts w:eastAsia="仿宋_GB2312"/>
          <w:sz w:val="32"/>
          <w:szCs w:val="32"/>
          <w:highlight w:val="none"/>
          <w:u w:val="none"/>
        </w:rPr>
        <w:t>。与上年相比</w:t>
      </w:r>
      <w:r>
        <w:rPr>
          <w:rFonts w:hint="eastAsia" w:eastAsia="仿宋_GB2312"/>
          <w:sz w:val="32"/>
          <w:szCs w:val="32"/>
          <w:highlight w:val="none"/>
          <w:u w:val="none"/>
          <w:lang w:val="en-US" w:eastAsia="zh-CN"/>
        </w:rPr>
        <w:t>下降</w:t>
      </w:r>
      <w:r>
        <w:rPr>
          <w:rFonts w:eastAsia="仿宋_GB2312"/>
          <w:sz w:val="32"/>
          <w:szCs w:val="32"/>
          <w:highlight w:val="none"/>
          <w:u w:val="none"/>
        </w:rPr>
        <w:t xml:space="preserve"> </w:t>
      </w:r>
      <w:r>
        <w:rPr>
          <w:rFonts w:hint="eastAsia" w:eastAsia="仿宋_GB2312"/>
          <w:sz w:val="32"/>
          <w:szCs w:val="32"/>
          <w:highlight w:val="none"/>
          <w:u w:val="none"/>
          <w:lang w:val="en-US" w:eastAsia="zh-CN"/>
        </w:rPr>
        <w:t>19.72</w:t>
      </w:r>
      <w:r>
        <w:rPr>
          <w:rFonts w:eastAsia="仿宋_GB2312"/>
          <w:sz w:val="32"/>
          <w:szCs w:val="32"/>
          <w:highlight w:val="none"/>
          <w:u w:val="none"/>
        </w:rPr>
        <w:t>万元，</w:t>
      </w:r>
      <w:r>
        <w:rPr>
          <w:rFonts w:hint="eastAsia" w:eastAsia="仿宋_GB2312"/>
          <w:sz w:val="32"/>
          <w:szCs w:val="32"/>
          <w:highlight w:val="none"/>
          <w:u w:val="none"/>
          <w:lang w:val="en-US" w:eastAsia="zh-CN"/>
        </w:rPr>
        <w:t>降低13.98</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eastAsia="仿宋_GB2312"/>
          <w:sz w:val="32"/>
          <w:szCs w:val="32"/>
          <w:highlight w:val="none"/>
          <w:u w:val="none"/>
          <w:lang w:val="en-US" w:eastAsia="zh-CN"/>
        </w:rPr>
        <w:t>退休人员增加，导致在职人员相对减少，此项主要用于缴纳人员保险，所以较上年下降</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hint="default" w:eastAsia="仿宋_GB2312"/>
          <w:sz w:val="32"/>
          <w:szCs w:val="32"/>
          <w:highlight w:val="none"/>
          <w:u w:val="none"/>
          <w:lang w:val="en-US"/>
        </w:rPr>
      </w:pPr>
      <w:r>
        <w:rPr>
          <w:rFonts w:eastAsia="仿宋_GB2312"/>
          <w:sz w:val="32"/>
          <w:szCs w:val="32"/>
          <w:highlight w:val="none"/>
          <w:u w:val="none"/>
        </w:rPr>
        <w:t>（2）</w:t>
      </w:r>
      <w:r>
        <w:rPr>
          <w:rFonts w:hint="eastAsia" w:eastAsia="仿宋_GB2312"/>
          <w:sz w:val="32"/>
          <w:szCs w:val="32"/>
          <w:highlight w:val="none"/>
          <w:u w:val="none"/>
          <w:lang w:eastAsia="zh-CN"/>
        </w:rPr>
        <w:t>卫生健康支出</w:t>
      </w:r>
      <w:r>
        <w:rPr>
          <w:rFonts w:eastAsia="仿宋_GB2312"/>
          <w:sz w:val="32"/>
          <w:szCs w:val="32"/>
          <w:highlight w:val="none"/>
          <w:u w:val="none"/>
        </w:rPr>
        <w:t xml:space="preserve">（类）支出 </w:t>
      </w:r>
      <w:r>
        <w:rPr>
          <w:rFonts w:hint="eastAsia" w:eastAsia="仿宋_GB2312"/>
          <w:sz w:val="32"/>
          <w:szCs w:val="32"/>
          <w:highlight w:val="none"/>
          <w:u w:val="none"/>
        </w:rPr>
        <w:t>2075.7</w:t>
      </w:r>
      <w:r>
        <w:rPr>
          <w:rFonts w:hint="eastAsia" w:eastAsia="仿宋_GB2312"/>
          <w:sz w:val="32"/>
          <w:szCs w:val="32"/>
          <w:highlight w:val="none"/>
          <w:u w:val="none"/>
          <w:lang w:val="en-US" w:eastAsia="zh-CN"/>
        </w:rPr>
        <w:t>2</w:t>
      </w:r>
      <w:r>
        <w:rPr>
          <w:rFonts w:eastAsia="仿宋_GB2312"/>
          <w:sz w:val="32"/>
          <w:szCs w:val="32"/>
          <w:highlight w:val="none"/>
          <w:u w:val="none"/>
        </w:rPr>
        <w:t>万元，主要用于</w:t>
      </w:r>
      <w:r>
        <w:rPr>
          <w:rFonts w:hint="eastAsia" w:eastAsia="仿宋_GB2312"/>
          <w:sz w:val="32"/>
          <w:szCs w:val="32"/>
          <w:highlight w:val="none"/>
          <w:u w:val="none"/>
          <w:lang w:eastAsia="zh-CN"/>
        </w:rPr>
        <w:t>发放职工工资及缴纳职工医疗保险</w:t>
      </w:r>
      <w:r>
        <w:rPr>
          <w:rFonts w:eastAsia="仿宋_GB2312"/>
          <w:sz w:val="32"/>
          <w:szCs w:val="32"/>
          <w:highlight w:val="none"/>
          <w:u w:val="none"/>
        </w:rPr>
        <w:t>。与上年相比增加</w:t>
      </w:r>
      <w:r>
        <w:rPr>
          <w:rFonts w:hint="eastAsia" w:eastAsia="仿宋_GB2312"/>
          <w:sz w:val="32"/>
          <w:szCs w:val="32"/>
          <w:highlight w:val="none"/>
          <w:u w:val="none"/>
          <w:lang w:val="en-US" w:eastAsia="zh-CN"/>
        </w:rPr>
        <w:t>192.36</w:t>
      </w:r>
      <w:r>
        <w:rPr>
          <w:rFonts w:eastAsia="仿宋_GB2312"/>
          <w:sz w:val="32"/>
          <w:szCs w:val="32"/>
          <w:highlight w:val="none"/>
          <w:u w:val="none"/>
        </w:rPr>
        <w:t>万元，增长</w:t>
      </w:r>
      <w:r>
        <w:rPr>
          <w:rFonts w:hint="eastAsia" w:eastAsia="仿宋_GB2312"/>
          <w:sz w:val="32"/>
          <w:szCs w:val="32"/>
          <w:highlight w:val="none"/>
          <w:u w:val="none"/>
          <w:lang w:val="en-US" w:eastAsia="zh-CN"/>
        </w:rPr>
        <w:t>10.21</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32"/>
          <w:highlight w:val="none"/>
          <w:u w:val="none"/>
          <w:lang w:val="en-US" w:eastAsia="zh-CN"/>
        </w:rPr>
        <w:t>2026年预算将事业收入支出部分纳入预算填报。</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lang w:val="en-US" w:eastAsia="zh-CN"/>
        </w:rPr>
        <w:t>3</w:t>
      </w:r>
      <w:r>
        <w:rPr>
          <w:rFonts w:eastAsia="仿宋_GB2312"/>
          <w:sz w:val="32"/>
          <w:szCs w:val="32"/>
          <w:highlight w:val="none"/>
          <w:u w:val="none"/>
        </w:rPr>
        <w:t>）</w:t>
      </w:r>
      <w:r>
        <w:rPr>
          <w:rFonts w:hint="eastAsia" w:eastAsia="仿宋_GB2312"/>
          <w:sz w:val="32"/>
          <w:szCs w:val="32"/>
          <w:highlight w:val="none"/>
          <w:u w:val="none"/>
          <w:lang w:eastAsia="zh-CN"/>
        </w:rPr>
        <w:t>住房保障支出</w:t>
      </w:r>
      <w:r>
        <w:rPr>
          <w:rFonts w:eastAsia="仿宋_GB2312"/>
          <w:sz w:val="32"/>
          <w:szCs w:val="32"/>
          <w:highlight w:val="none"/>
          <w:u w:val="none"/>
        </w:rPr>
        <w:t>（类）支出</w:t>
      </w:r>
      <w:r>
        <w:rPr>
          <w:rFonts w:hint="eastAsia" w:eastAsia="仿宋_GB2312"/>
          <w:sz w:val="32"/>
          <w:szCs w:val="32"/>
          <w:highlight w:val="none"/>
          <w:u w:val="none"/>
          <w:lang w:val="en-US" w:eastAsia="zh-CN"/>
        </w:rPr>
        <w:t>79.21</w:t>
      </w:r>
      <w:r>
        <w:rPr>
          <w:rFonts w:eastAsia="仿宋_GB2312"/>
          <w:sz w:val="32"/>
          <w:szCs w:val="32"/>
          <w:highlight w:val="none"/>
          <w:u w:val="none"/>
        </w:rPr>
        <w:t>万元，主要用于</w:t>
      </w:r>
      <w:r>
        <w:rPr>
          <w:rFonts w:hint="eastAsia" w:eastAsia="仿宋_GB2312"/>
          <w:sz w:val="32"/>
          <w:szCs w:val="32"/>
          <w:highlight w:val="none"/>
          <w:u w:val="none"/>
          <w:lang w:eastAsia="zh-CN"/>
        </w:rPr>
        <w:t>缴纳职工住房公积金</w:t>
      </w:r>
      <w:r>
        <w:rPr>
          <w:rFonts w:eastAsia="仿宋_GB2312"/>
          <w:sz w:val="32"/>
          <w:szCs w:val="32"/>
          <w:highlight w:val="none"/>
          <w:u w:val="none"/>
        </w:rPr>
        <w:t>。与上年相比</w:t>
      </w:r>
      <w:r>
        <w:rPr>
          <w:rFonts w:hint="eastAsia" w:eastAsia="仿宋_GB2312"/>
          <w:sz w:val="32"/>
          <w:szCs w:val="32"/>
          <w:highlight w:val="none"/>
          <w:u w:val="none"/>
          <w:lang w:val="en-US" w:eastAsia="zh-CN"/>
        </w:rPr>
        <w:t>下降5.11</w:t>
      </w:r>
      <w:r>
        <w:rPr>
          <w:rFonts w:eastAsia="仿宋_GB2312"/>
          <w:sz w:val="32"/>
          <w:szCs w:val="32"/>
          <w:highlight w:val="none"/>
          <w:u w:val="none"/>
        </w:rPr>
        <w:t>万元，</w:t>
      </w:r>
      <w:r>
        <w:rPr>
          <w:rFonts w:hint="eastAsia" w:eastAsia="仿宋_GB2312"/>
          <w:sz w:val="32"/>
          <w:szCs w:val="32"/>
          <w:highlight w:val="none"/>
          <w:u w:val="none"/>
          <w:lang w:val="en-US" w:eastAsia="zh-CN"/>
        </w:rPr>
        <w:t>下降6.06</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eastAsia="仿宋_GB2312"/>
          <w:sz w:val="32"/>
          <w:szCs w:val="32"/>
          <w:highlight w:val="none"/>
          <w:u w:val="none"/>
          <w:lang w:val="en-US" w:eastAsia="zh-CN"/>
        </w:rPr>
        <w:t>退休人员增加，导致在职人员相对减少，此项主要用于缴纳人员住房公积金，所以较上年下降</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hint="eastAsia" w:eastAsia="仿宋_GB2312"/>
          <w:sz w:val="32"/>
          <w:szCs w:val="32"/>
          <w:highlight w:val="none"/>
          <w:u w:val="none"/>
        </w:rPr>
      </w:pPr>
      <w:r>
        <w:rPr>
          <w:rFonts w:eastAsia="仿宋_GB2312"/>
          <w:sz w:val="32"/>
          <w:szCs w:val="32"/>
          <w:highlight w:val="none"/>
        </w:rPr>
        <w:t>2．年终结转结余</w:t>
      </w:r>
      <w:r>
        <w:rPr>
          <w:rFonts w:hint="default" w:eastAsia="仿宋_GB2312"/>
          <w:sz w:val="32"/>
          <w:szCs w:val="32"/>
          <w:highlight w:val="none"/>
          <w:u w:val="none"/>
          <w:lang w:val="en-US"/>
        </w:rPr>
        <w:t>0</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二、收入预算情况说明</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hint="eastAsia" w:ascii="仿宋_GB2312" w:hAnsi="仿宋_GB2312" w:eastAsia="仿宋_GB2312" w:cs="仿宋_GB2312"/>
          <w:sz w:val="32"/>
          <w:szCs w:val="32"/>
          <w:highlight w:val="none"/>
          <w:u w:val="none"/>
        </w:rPr>
        <w:t>度</w:t>
      </w:r>
      <w:r>
        <w:rPr>
          <w:rFonts w:eastAsia="仿宋_GB2312"/>
          <w:sz w:val="32"/>
          <w:szCs w:val="32"/>
          <w:highlight w:val="none"/>
          <w:u w:val="none"/>
        </w:rPr>
        <w:t>收入预算</w:t>
      </w:r>
      <w:r>
        <w:rPr>
          <w:rFonts w:hint="eastAsia" w:eastAsia="仿宋_GB2312"/>
          <w:sz w:val="32"/>
          <w:szCs w:val="32"/>
          <w:highlight w:val="none"/>
          <w:u w:val="none"/>
          <w:lang w:val="en-US" w:eastAsia="zh-CN"/>
        </w:rPr>
        <w:t>总</w:t>
      </w:r>
      <w:r>
        <w:rPr>
          <w:rFonts w:eastAsia="仿宋_GB2312"/>
          <w:sz w:val="32"/>
          <w:szCs w:val="32"/>
          <w:highlight w:val="none"/>
          <w:u w:val="none"/>
        </w:rPr>
        <w:t>计</w:t>
      </w:r>
      <w:r>
        <w:rPr>
          <w:rFonts w:hint="eastAsia" w:eastAsia="仿宋_GB2312"/>
          <w:sz w:val="32"/>
          <w:szCs w:val="32"/>
          <w:highlight w:val="none"/>
          <w:u w:val="none"/>
        </w:rPr>
        <w:t>2276.23</w:t>
      </w:r>
      <w:r>
        <w:rPr>
          <w:rFonts w:eastAsia="仿宋_GB2312"/>
          <w:sz w:val="32"/>
          <w:szCs w:val="32"/>
          <w:highlight w:val="none"/>
          <w:u w:val="none"/>
        </w:rPr>
        <w:t>万元，包括本年收入</w:t>
      </w:r>
      <w:r>
        <w:rPr>
          <w:rFonts w:hint="eastAsia" w:eastAsia="仿宋_GB2312"/>
          <w:sz w:val="32"/>
          <w:szCs w:val="32"/>
          <w:highlight w:val="none"/>
          <w:u w:val="none"/>
        </w:rPr>
        <w:t>2276.23</w:t>
      </w:r>
      <w:r>
        <w:rPr>
          <w:rFonts w:eastAsia="仿宋_GB2312"/>
          <w:sz w:val="32"/>
          <w:szCs w:val="32"/>
          <w:highlight w:val="none"/>
          <w:u w:val="none"/>
        </w:rPr>
        <w:t>万元，上年结转结余</w:t>
      </w:r>
      <w:r>
        <w:rPr>
          <w:rFonts w:hint="eastAsia" w:eastAsia="仿宋_GB2312"/>
          <w:sz w:val="32"/>
          <w:szCs w:val="32"/>
          <w:highlight w:val="none"/>
          <w:u w:val="none"/>
          <w:lang w:val="en-US" w:eastAsia="zh-CN"/>
        </w:rPr>
        <w:t>0.00</w:t>
      </w:r>
      <w:r>
        <w:rPr>
          <w:rFonts w:eastAsia="仿宋_GB2312"/>
          <w:sz w:val="32"/>
          <w:szCs w:val="32"/>
          <w:highlight w:val="none"/>
          <w:u w:val="none"/>
        </w:rPr>
        <w:t>万元。其中：</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本年一般公共预算收入</w:t>
      </w:r>
      <w:r>
        <w:rPr>
          <w:rFonts w:hint="eastAsia" w:eastAsia="仿宋_GB2312"/>
          <w:sz w:val="32"/>
          <w:szCs w:val="32"/>
          <w:highlight w:val="none"/>
          <w:u w:val="none"/>
          <w:lang w:val="en-US" w:eastAsia="zh-CN"/>
        </w:rPr>
        <w:t>1176.23</w:t>
      </w:r>
      <w:r>
        <w:rPr>
          <w:rFonts w:eastAsia="仿宋_GB2312"/>
          <w:sz w:val="32"/>
          <w:szCs w:val="32"/>
          <w:highlight w:val="none"/>
          <w:u w:val="none"/>
        </w:rPr>
        <w:t>万元，占</w:t>
      </w:r>
      <w:r>
        <w:rPr>
          <w:rFonts w:hint="eastAsia" w:eastAsia="仿宋_GB2312"/>
          <w:sz w:val="32"/>
          <w:szCs w:val="32"/>
          <w:highlight w:val="none"/>
          <w:u w:val="none"/>
          <w:lang w:val="en-US" w:eastAsia="zh-CN"/>
        </w:rPr>
        <w:t>51.67</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本年政府性基金预算收入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本年国有资本经营预算收入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本年事业收入</w:t>
      </w:r>
      <w:r>
        <w:rPr>
          <w:rFonts w:hint="eastAsia" w:eastAsia="仿宋_GB2312"/>
          <w:sz w:val="32"/>
          <w:szCs w:val="32"/>
          <w:highlight w:val="none"/>
          <w:u w:val="none"/>
          <w:lang w:val="en-US" w:eastAsia="zh-CN"/>
        </w:rPr>
        <w:t>1100.00</w:t>
      </w:r>
      <w:r>
        <w:rPr>
          <w:rFonts w:eastAsia="仿宋_GB2312"/>
          <w:sz w:val="32"/>
          <w:szCs w:val="32"/>
          <w:highlight w:val="none"/>
          <w:u w:val="none"/>
        </w:rPr>
        <w:t>万元，占</w:t>
      </w:r>
      <w:r>
        <w:rPr>
          <w:rFonts w:hint="eastAsia" w:eastAsia="仿宋_GB2312"/>
          <w:sz w:val="32"/>
          <w:szCs w:val="32"/>
          <w:highlight w:val="none"/>
          <w:u w:val="none"/>
          <w:lang w:val="en-US" w:eastAsia="zh-CN"/>
        </w:rPr>
        <w:t>48.33</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本年事业单位经营收入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本年上级补助收入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本年附属单位上缴收入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本年其他收入</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上年结转结余的一般公共预算收入</w:t>
      </w:r>
      <w:r>
        <w:rPr>
          <w:rFonts w:hint="eastAsia" w:eastAsia="仿宋_GB2312"/>
          <w:sz w:val="32"/>
          <w:szCs w:val="32"/>
          <w:highlight w:val="none"/>
          <w:u w:val="none"/>
          <w:lang w:val="en-US" w:eastAsia="zh-CN"/>
        </w:rPr>
        <w:t>0.00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上年结转结余的政府性基金预算收入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上年结转结余的国有资本经营预算收入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上年结转结余的单位资金</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hint="eastAsia" w:eastAsia="仿宋_GB2312"/>
          <w:sz w:val="32"/>
          <w:szCs w:val="32"/>
          <w:highlight w:val="none"/>
          <w:u w:val="none"/>
          <w:lang w:eastAsia="zh-CN"/>
        </w:rPr>
        <w:t>。</w:t>
      </w: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三、支出预算情况说明</w:t>
      </w:r>
    </w:p>
    <w:p>
      <w:pPr>
        <w:pStyle w:val="6"/>
        <w:tabs>
          <w:tab w:val="left" w:pos="2671"/>
          <w:tab w:val="left" w:pos="5000"/>
          <w:tab w:val="left" w:pos="6190"/>
        </w:tabs>
        <w:spacing w:after="0" w:line="600" w:lineRule="exact"/>
        <w:ind w:firstLine="640" w:firstLineChars="200"/>
        <w:rPr>
          <w:rFonts w:hint="eastAsia" w:eastAsia="仿宋_GB2312"/>
          <w:sz w:val="32"/>
          <w:szCs w:val="32"/>
          <w:highlight w:val="none"/>
          <w:u w:val="none"/>
          <w:lang w:eastAsia="zh-CN"/>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_GB2312"/>
          <w:sz w:val="32"/>
          <w:szCs w:val="32"/>
          <w:highlight w:val="none"/>
          <w:u w:val="none"/>
        </w:rPr>
        <w:t>年度</w:t>
      </w:r>
      <w:r>
        <w:rPr>
          <w:rFonts w:eastAsia="仿宋_GB2312"/>
          <w:sz w:val="32"/>
          <w:szCs w:val="32"/>
          <w:highlight w:val="none"/>
          <w:u w:val="none"/>
        </w:rPr>
        <w:t>支出预算合计</w:t>
      </w:r>
      <w:r>
        <w:rPr>
          <w:rFonts w:hint="eastAsia" w:eastAsia="仿宋_GB2312"/>
          <w:sz w:val="32"/>
          <w:szCs w:val="32"/>
          <w:highlight w:val="none"/>
          <w:u w:val="none"/>
          <w:lang w:val="en-US" w:eastAsia="zh-CN"/>
        </w:rPr>
        <w:t>2276.23</w:t>
      </w:r>
      <w:r>
        <w:rPr>
          <w:rFonts w:eastAsia="仿宋_GB2312"/>
          <w:sz w:val="32"/>
          <w:szCs w:val="32"/>
          <w:highlight w:val="none"/>
          <w:u w:val="none"/>
        </w:rPr>
        <w:t>万元，其中</w:t>
      </w:r>
      <w:r>
        <w:rPr>
          <w:rFonts w:hint="eastAsia" w:eastAsia="仿宋_GB2312"/>
          <w:sz w:val="32"/>
          <w:szCs w:val="32"/>
          <w:highlight w:val="none"/>
          <w:u w:val="none"/>
          <w:lang w:eastAsia="zh-CN"/>
        </w:rPr>
        <w:t>：</w:t>
      </w:r>
    </w:p>
    <w:p>
      <w:pPr>
        <w:pStyle w:val="6"/>
        <w:tabs>
          <w:tab w:val="left" w:pos="2671"/>
          <w:tab w:val="left" w:pos="5000"/>
          <w:tab w:val="left" w:pos="6190"/>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基本支出</w:t>
      </w:r>
      <w:r>
        <w:rPr>
          <w:rFonts w:hint="eastAsia" w:eastAsia="仿宋_GB2312"/>
          <w:sz w:val="32"/>
          <w:szCs w:val="32"/>
          <w:highlight w:val="none"/>
          <w:u w:val="none"/>
          <w:lang w:val="en-US" w:eastAsia="zh-CN"/>
        </w:rPr>
        <w:t>1025.13</w:t>
      </w:r>
      <w:r>
        <w:rPr>
          <w:rFonts w:eastAsia="仿宋_GB2312"/>
          <w:sz w:val="32"/>
          <w:szCs w:val="32"/>
          <w:highlight w:val="none"/>
          <w:u w:val="none"/>
        </w:rPr>
        <w:t>万元，占</w:t>
      </w:r>
      <w:r>
        <w:rPr>
          <w:rFonts w:hint="eastAsia" w:eastAsia="仿宋_GB2312"/>
          <w:sz w:val="32"/>
          <w:szCs w:val="32"/>
          <w:highlight w:val="none"/>
          <w:u w:val="none"/>
          <w:lang w:val="en-US" w:eastAsia="zh-CN"/>
        </w:rPr>
        <w:t>45.05</w:t>
      </w:r>
      <w:r>
        <w:rPr>
          <w:rFonts w:hint="eastAsia" w:ascii="仿宋_GB2312" w:hAnsi="仿宋_GB2312" w:eastAsia="仿宋_GB2312"/>
          <w:sz w:val="32"/>
          <w:szCs w:val="32"/>
          <w:highlight w:val="none"/>
          <w:u w:val="none"/>
          <w:lang w:eastAsia="zh-CN"/>
        </w:rPr>
        <w:t>%</w:t>
      </w:r>
      <w:r>
        <w:rPr>
          <w:rFonts w:hint="eastAsia" w:eastAsia="仿宋_GB2312"/>
          <w:sz w:val="32"/>
          <w:szCs w:val="32"/>
          <w:highlight w:val="none"/>
          <w:u w:val="none"/>
          <w:lang w:eastAsia="zh-CN"/>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项目支出</w:t>
      </w:r>
      <w:r>
        <w:rPr>
          <w:rFonts w:hint="eastAsia" w:eastAsia="仿宋_GB2312"/>
          <w:sz w:val="32"/>
          <w:szCs w:val="32"/>
          <w:highlight w:val="none"/>
          <w:u w:val="none"/>
        </w:rPr>
        <w:t>1251.1</w:t>
      </w:r>
      <w:r>
        <w:rPr>
          <w:rFonts w:hint="eastAsia" w:eastAsia="仿宋_GB2312"/>
          <w:sz w:val="32"/>
          <w:szCs w:val="32"/>
          <w:highlight w:val="none"/>
          <w:u w:val="none"/>
          <w:lang w:val="en-US" w:eastAsia="zh-CN"/>
        </w:rPr>
        <w:t>0万元，占54.95</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u w:val="none"/>
        </w:rPr>
      </w:pPr>
      <w:r>
        <w:rPr>
          <w:rFonts w:eastAsia="仿宋_GB2312"/>
          <w:sz w:val="32"/>
          <w:szCs w:val="32"/>
          <w:highlight w:val="none"/>
          <w:u w:val="none"/>
        </w:rPr>
        <w:t>事业单位经营支出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上缴上级支出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对附属单位补助支出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2"/>
        <w:ind w:left="0" w:leftChars="0" w:firstLine="220"/>
        <w:jc w:val="center"/>
        <w:rPr>
          <w:rFonts w:hint="default" w:eastAsia="仿宋_GB2312"/>
          <w:sz w:val="32"/>
          <w:szCs w:val="32"/>
          <w:highlight w:val="none"/>
          <w:u w:val="none"/>
        </w:rPr>
      </w:pPr>
    </w:p>
    <w:p>
      <w:pPr>
        <w:spacing w:line="600" w:lineRule="exact"/>
        <w:ind w:left="6" w:leftChars="0" w:firstLine="633" w:firstLineChars="198"/>
        <w:outlineLvl w:val="2"/>
        <w:rPr>
          <w:rFonts w:eastAsia="黑体" w:cs="黑体"/>
          <w:sz w:val="32"/>
          <w:szCs w:val="36"/>
          <w:highlight w:val="none"/>
          <w:u w:val="none"/>
        </w:rPr>
      </w:pPr>
      <w:r>
        <w:rPr>
          <w:rFonts w:hint="eastAsia" w:eastAsia="黑体" w:cs="黑体"/>
          <w:sz w:val="32"/>
          <w:szCs w:val="36"/>
          <w:highlight w:val="none"/>
          <w:u w:val="none"/>
        </w:rPr>
        <w:t>四、财政拨款收支预算总体情况说明</w:t>
      </w:r>
    </w:p>
    <w:p>
      <w:pPr>
        <w:pStyle w:val="6"/>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eastAsia="仿宋_GB2312"/>
          <w:sz w:val="32"/>
          <w:szCs w:val="32"/>
          <w:highlight w:val="none"/>
          <w:u w:val="none"/>
        </w:rPr>
        <w:t>度财政拨款收、支总预算</w:t>
      </w:r>
      <w:r>
        <w:rPr>
          <w:rFonts w:hint="eastAsia" w:eastAsia="仿宋_GB2312"/>
          <w:sz w:val="32"/>
          <w:szCs w:val="32"/>
          <w:highlight w:val="none"/>
          <w:u w:val="none"/>
          <w:lang w:val="en-US" w:eastAsia="zh-CN"/>
        </w:rPr>
        <w:t>2276.23</w:t>
      </w:r>
      <w:r>
        <w:rPr>
          <w:rFonts w:eastAsia="仿宋_GB2312"/>
          <w:sz w:val="32"/>
          <w:szCs w:val="32"/>
          <w:highlight w:val="none"/>
          <w:u w:val="none"/>
        </w:rPr>
        <w:t>万元。与上年相比，财政拨款收、支总计各增加</w:t>
      </w:r>
      <w:r>
        <w:rPr>
          <w:rFonts w:hint="eastAsia" w:ascii="仿宋_GB2312" w:hAnsi="仿宋_GB2312" w:eastAsia="仿宋_GB2312" w:cs="仿宋_GB2312"/>
          <w:sz w:val="32"/>
          <w:szCs w:val="32"/>
          <w:highlight w:val="none"/>
          <w:u w:val="none"/>
          <w:lang w:val="en-US" w:eastAsia="zh-CN"/>
        </w:rPr>
        <w:t>167.53</w:t>
      </w:r>
      <w:r>
        <w:rPr>
          <w:rFonts w:eastAsia="仿宋_GB2312"/>
          <w:sz w:val="32"/>
          <w:szCs w:val="32"/>
          <w:highlight w:val="none"/>
          <w:u w:val="none"/>
        </w:rPr>
        <w:t>万元，增长</w:t>
      </w:r>
      <w:r>
        <w:rPr>
          <w:rFonts w:hint="eastAsia" w:ascii="仿宋_GB2312" w:hAnsi="仿宋_GB2312" w:eastAsia="仿宋_GB2312" w:cs="仿宋_GB2312"/>
          <w:sz w:val="32"/>
          <w:szCs w:val="32"/>
          <w:highlight w:val="none"/>
          <w:u w:val="none"/>
          <w:lang w:val="en-US" w:eastAsia="zh-CN"/>
        </w:rPr>
        <w:t>7.95</w:t>
      </w:r>
      <w:r>
        <w:rPr>
          <w:rFonts w:hint="eastAsia" w:ascii="仿宋_GB2312" w:hAnsi="仿宋_GB2312" w:eastAsia="仿宋_GB2312" w:cs="仿宋_GB2312"/>
          <w:sz w:val="32"/>
          <w:szCs w:val="32"/>
          <w:highlight w:val="none"/>
          <w:u w:val="none"/>
        </w:rPr>
        <w:t>%</w:t>
      </w:r>
      <w:r>
        <w:rPr>
          <w:rFonts w:eastAsia="仿宋_GB2312"/>
          <w:sz w:val="32"/>
          <w:szCs w:val="32"/>
          <w:highlight w:val="none"/>
          <w:u w:val="none"/>
        </w:rPr>
        <w:t>。主要原因是</w:t>
      </w:r>
      <w:r>
        <w:rPr>
          <w:rFonts w:hint="eastAsia" w:ascii="仿宋_GB2312" w:hAnsi="仿宋_GB2312" w:eastAsia="仿宋_GB2312"/>
          <w:sz w:val="32"/>
          <w:szCs w:val="32"/>
          <w:highlight w:val="none"/>
          <w:u w:val="none"/>
          <w:lang w:val="en-US" w:eastAsia="zh-CN"/>
        </w:rPr>
        <w:t>2026年预算将事业收入支出部分纳入预算填报。</w:t>
      </w: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五、一般公共预算支出预算情况说明</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hint="eastAsia" w:ascii="仿宋_GB2312" w:hAnsi="仿宋_GB2312" w:eastAsia="仿宋_GB2312" w:cs="仿宋_GB2312"/>
          <w:sz w:val="32"/>
          <w:szCs w:val="32"/>
          <w:highlight w:val="none"/>
          <w:u w:val="none"/>
        </w:rPr>
        <w:t>度</w:t>
      </w:r>
      <w:r>
        <w:rPr>
          <w:rFonts w:eastAsia="仿宋_GB2312"/>
          <w:sz w:val="32"/>
          <w:szCs w:val="32"/>
          <w:highlight w:val="none"/>
          <w:u w:val="none"/>
        </w:rPr>
        <w:t>一般公共预算财政拨款支出预</w:t>
      </w:r>
      <w:r>
        <w:rPr>
          <w:rFonts w:hint="eastAsia" w:eastAsia="仿宋_GB2312"/>
          <w:sz w:val="32"/>
          <w:szCs w:val="32"/>
          <w:highlight w:val="none"/>
          <w:u w:val="none"/>
          <w:lang w:eastAsia="zh-CN"/>
        </w:rPr>
        <w:t>算</w:t>
      </w:r>
      <w:r>
        <w:rPr>
          <w:rFonts w:hint="eastAsia" w:eastAsia="仿宋_GB2312"/>
          <w:sz w:val="32"/>
          <w:szCs w:val="32"/>
          <w:highlight w:val="none"/>
          <w:u w:val="none"/>
          <w:lang w:val="en-US" w:eastAsia="zh-CN"/>
        </w:rPr>
        <w:t>1176.23</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下降64.6</w:t>
      </w:r>
      <w:r>
        <w:rPr>
          <w:rFonts w:eastAsia="仿宋_GB2312"/>
          <w:sz w:val="32"/>
          <w:szCs w:val="32"/>
          <w:highlight w:val="none"/>
          <w:u w:val="none"/>
        </w:rPr>
        <w:t>万元，</w:t>
      </w:r>
      <w:r>
        <w:rPr>
          <w:rFonts w:hint="eastAsia" w:eastAsia="仿宋_GB2312"/>
          <w:sz w:val="32"/>
          <w:szCs w:val="32"/>
          <w:highlight w:val="none"/>
          <w:u w:val="none"/>
          <w:lang w:val="en-US" w:eastAsia="zh-CN"/>
        </w:rPr>
        <w:t>下降5.21</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r>
        <w:rPr>
          <w:rFonts w:hint="eastAsia" w:eastAsia="仿宋_GB2312"/>
          <w:sz w:val="32"/>
          <w:szCs w:val="32"/>
          <w:highlight w:val="none"/>
          <w:u w:val="none"/>
        </w:rPr>
        <w:t>具体情况如下：</w:t>
      </w:r>
    </w:p>
    <w:p>
      <w:pPr>
        <w:pStyle w:val="6"/>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（一）</w:t>
      </w:r>
      <w:r>
        <w:rPr>
          <w:rFonts w:hint="eastAsia" w:ascii="楷体" w:hAnsi="楷体" w:eastAsia="楷体" w:cs="楷体"/>
          <w:b/>
          <w:bCs/>
          <w:sz w:val="32"/>
          <w:szCs w:val="32"/>
          <w:highlight w:val="none"/>
          <w:u w:val="none"/>
          <w:lang w:eastAsia="zh-CN"/>
        </w:rPr>
        <w:t>社会保障和就业支出</w:t>
      </w:r>
      <w:r>
        <w:rPr>
          <w:rFonts w:hint="eastAsia" w:ascii="楷体" w:hAnsi="楷体" w:eastAsia="楷体" w:cs="楷体"/>
          <w:b/>
          <w:bCs/>
          <w:sz w:val="32"/>
          <w:szCs w:val="32"/>
          <w:highlight w:val="none"/>
          <w:u w:val="none"/>
        </w:rPr>
        <w:t>（类）</w:t>
      </w:r>
    </w:p>
    <w:p>
      <w:pPr>
        <w:pStyle w:val="6"/>
        <w:spacing w:after="0" w:line="600" w:lineRule="exact"/>
        <w:ind w:firstLine="640" w:firstLineChars="200"/>
        <w:rPr>
          <w:rFonts w:eastAsia="仿宋_GB2312"/>
          <w:sz w:val="32"/>
          <w:szCs w:val="32"/>
          <w:highlight w:val="none"/>
          <w:u w:val="none"/>
        </w:rPr>
      </w:pPr>
      <w:r>
        <w:rPr>
          <w:rFonts w:hint="eastAsia" w:eastAsia="仿宋_GB2312"/>
          <w:sz w:val="32"/>
          <w:szCs w:val="32"/>
          <w:highlight w:val="none"/>
          <w:u w:val="none"/>
          <w:lang w:eastAsia="zh-CN"/>
        </w:rPr>
        <w:t>社会保障和就业支出</w:t>
      </w:r>
      <w:r>
        <w:rPr>
          <w:rFonts w:hint="eastAsia" w:eastAsia="仿宋_GB2312"/>
          <w:sz w:val="32"/>
          <w:szCs w:val="32"/>
          <w:highlight w:val="none"/>
          <w:u w:val="none"/>
        </w:rPr>
        <w:t>类年初预算数为</w:t>
      </w:r>
      <w:r>
        <w:rPr>
          <w:rFonts w:hint="eastAsia" w:eastAsia="仿宋_GB2312"/>
          <w:sz w:val="32"/>
          <w:szCs w:val="32"/>
          <w:highlight w:val="none"/>
          <w:u w:val="none"/>
          <w:lang w:val="en-US" w:eastAsia="zh-CN"/>
        </w:rPr>
        <w:t>121.30</w:t>
      </w:r>
      <w:r>
        <w:rPr>
          <w:rFonts w:eastAsia="仿宋_GB2312"/>
          <w:sz w:val="32"/>
          <w:szCs w:val="32"/>
          <w:highlight w:val="none"/>
          <w:u w:val="none"/>
        </w:rPr>
        <w:t>万元</w:t>
      </w:r>
      <w:r>
        <w:rPr>
          <w:rFonts w:hint="eastAsia" w:eastAsia="仿宋_GB2312"/>
          <w:sz w:val="32"/>
          <w:szCs w:val="32"/>
          <w:highlight w:val="none"/>
          <w:u w:val="none"/>
        </w:rPr>
        <w:t>，与上年相比</w:t>
      </w:r>
      <w:r>
        <w:rPr>
          <w:rFonts w:hint="eastAsia" w:eastAsia="仿宋_GB2312"/>
          <w:sz w:val="32"/>
          <w:szCs w:val="32"/>
          <w:highlight w:val="none"/>
          <w:u w:val="none"/>
          <w:lang w:val="en-US" w:eastAsia="zh-CN"/>
        </w:rPr>
        <w:t>下降19.72</w:t>
      </w:r>
      <w:r>
        <w:rPr>
          <w:rFonts w:eastAsia="仿宋_GB2312"/>
          <w:sz w:val="32"/>
          <w:szCs w:val="32"/>
          <w:highlight w:val="none"/>
          <w:u w:val="none"/>
        </w:rPr>
        <w:t>万元</w:t>
      </w:r>
      <w:r>
        <w:rPr>
          <w:rFonts w:hint="eastAsia" w:eastAsia="仿宋_GB2312"/>
          <w:sz w:val="32"/>
          <w:szCs w:val="32"/>
          <w:highlight w:val="none"/>
          <w:u w:val="none"/>
        </w:rPr>
        <w:t>。其中：</w:t>
      </w:r>
    </w:p>
    <w:p>
      <w:pPr>
        <w:pStyle w:val="6"/>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w:t>
      </w:r>
      <w:r>
        <w:rPr>
          <w:rFonts w:hint="eastAsia" w:eastAsia="仿宋_GB2312"/>
          <w:sz w:val="32"/>
          <w:szCs w:val="32"/>
          <w:highlight w:val="none"/>
          <w:u w:val="none"/>
        </w:rPr>
        <w:t>行政事业单位养老支出</w:t>
      </w:r>
      <w:r>
        <w:rPr>
          <w:rFonts w:eastAsia="仿宋_GB2312"/>
          <w:sz w:val="32"/>
          <w:szCs w:val="32"/>
          <w:highlight w:val="none"/>
          <w:u w:val="none"/>
        </w:rPr>
        <w:t>（款）</w:t>
      </w:r>
      <w:r>
        <w:rPr>
          <w:rFonts w:hint="eastAsia" w:eastAsia="仿宋_GB2312"/>
          <w:sz w:val="32"/>
          <w:szCs w:val="32"/>
          <w:highlight w:val="none"/>
          <w:u w:val="none"/>
        </w:rPr>
        <w:t xml:space="preserve"> 事业单位离退休</w:t>
      </w:r>
      <w:r>
        <w:rPr>
          <w:rFonts w:eastAsia="仿宋_GB2312"/>
          <w:sz w:val="32"/>
          <w:szCs w:val="32"/>
          <w:highlight w:val="none"/>
          <w:u w:val="none"/>
        </w:rPr>
        <w:t>（项）。年初预算</w:t>
      </w:r>
      <w:r>
        <w:rPr>
          <w:rFonts w:hint="eastAsia" w:eastAsia="仿宋_GB2312"/>
          <w:sz w:val="32"/>
          <w:szCs w:val="32"/>
          <w:highlight w:val="none"/>
          <w:u w:val="none"/>
          <w:lang w:val="en-US" w:eastAsia="zh-CN"/>
        </w:rPr>
        <w:t>31.81</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下降16.72</w:t>
      </w:r>
      <w:r>
        <w:rPr>
          <w:rFonts w:eastAsia="仿宋_GB2312"/>
          <w:sz w:val="32"/>
          <w:szCs w:val="32"/>
          <w:highlight w:val="none"/>
          <w:u w:val="none"/>
        </w:rPr>
        <w:t>万元，</w:t>
      </w:r>
      <w:r>
        <w:rPr>
          <w:rFonts w:hint="eastAsia" w:eastAsia="仿宋_GB2312"/>
          <w:sz w:val="32"/>
          <w:szCs w:val="32"/>
          <w:highlight w:val="none"/>
          <w:u w:val="none"/>
          <w:lang w:val="en-US" w:eastAsia="zh-CN"/>
        </w:rPr>
        <w:t>下降34.46</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。变动原因：</w:t>
      </w:r>
      <w:r>
        <w:rPr>
          <w:rFonts w:hint="eastAsia" w:eastAsia="仿宋_GB2312"/>
          <w:sz w:val="32"/>
          <w:szCs w:val="32"/>
          <w:highlight w:val="none"/>
          <w:u w:val="none"/>
          <w:lang w:eastAsia="zh-CN"/>
        </w:rPr>
        <w:t>退休人员</w:t>
      </w:r>
      <w:r>
        <w:rPr>
          <w:rFonts w:hint="eastAsia" w:eastAsia="仿宋_GB2312"/>
          <w:sz w:val="32"/>
          <w:szCs w:val="32"/>
          <w:highlight w:val="none"/>
          <w:u w:val="none"/>
          <w:lang w:val="en-US" w:eastAsia="zh-CN"/>
        </w:rPr>
        <w:t>工资下降</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hint="eastAsia" w:eastAsia="仿宋_GB2312"/>
          <w:sz w:val="32"/>
          <w:szCs w:val="32"/>
          <w:highlight w:val="none"/>
          <w:u w:val="none"/>
          <w:lang w:val="en-US" w:eastAsia="zh-CN"/>
        </w:rPr>
      </w:pPr>
      <w:r>
        <w:rPr>
          <w:rFonts w:eastAsia="仿宋_GB2312"/>
          <w:sz w:val="32"/>
          <w:szCs w:val="32"/>
          <w:highlight w:val="none"/>
          <w:u w:val="none"/>
        </w:rPr>
        <w:t>2.</w:t>
      </w:r>
      <w:r>
        <w:rPr>
          <w:rFonts w:hint="eastAsia" w:eastAsia="仿宋_GB2312"/>
          <w:sz w:val="32"/>
          <w:szCs w:val="32"/>
          <w:highlight w:val="none"/>
          <w:u w:val="none"/>
        </w:rPr>
        <w:t>行政事业单位养老支出</w:t>
      </w:r>
      <w:r>
        <w:rPr>
          <w:rFonts w:eastAsia="仿宋_GB2312"/>
          <w:sz w:val="32"/>
          <w:szCs w:val="32"/>
          <w:highlight w:val="none"/>
          <w:u w:val="none"/>
        </w:rPr>
        <w:t>（款）</w:t>
      </w:r>
      <w:r>
        <w:rPr>
          <w:rFonts w:hint="eastAsia" w:eastAsia="仿宋_GB2312"/>
          <w:sz w:val="32"/>
          <w:szCs w:val="32"/>
          <w:highlight w:val="none"/>
          <w:u w:val="none"/>
        </w:rPr>
        <w:t>机关事业单位基本养老保险缴费支出</w:t>
      </w:r>
      <w:r>
        <w:rPr>
          <w:rFonts w:eastAsia="仿宋_GB2312"/>
          <w:sz w:val="32"/>
          <w:szCs w:val="32"/>
          <w:highlight w:val="none"/>
          <w:u w:val="none"/>
        </w:rPr>
        <w:t>（项）。年初预算</w:t>
      </w:r>
      <w:r>
        <w:rPr>
          <w:rFonts w:hint="eastAsia" w:eastAsia="仿宋_GB2312"/>
          <w:sz w:val="32"/>
          <w:szCs w:val="32"/>
          <w:highlight w:val="none"/>
          <w:u w:val="none"/>
          <w:lang w:val="en-US" w:eastAsia="zh-CN"/>
        </w:rPr>
        <w:t>83.16</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下降2.82</w:t>
      </w:r>
      <w:r>
        <w:rPr>
          <w:rFonts w:eastAsia="仿宋_GB2312"/>
          <w:sz w:val="32"/>
          <w:szCs w:val="32"/>
          <w:highlight w:val="none"/>
          <w:u w:val="none"/>
        </w:rPr>
        <w:t>万元，</w:t>
      </w:r>
      <w:r>
        <w:rPr>
          <w:rFonts w:hint="eastAsia" w:eastAsia="仿宋_GB2312"/>
          <w:sz w:val="32"/>
          <w:szCs w:val="32"/>
          <w:highlight w:val="none"/>
          <w:u w:val="none"/>
          <w:lang w:val="en-US" w:eastAsia="zh-CN"/>
        </w:rPr>
        <w:t>下降3.28</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。变动原因：</w:t>
      </w:r>
      <w:r>
        <w:rPr>
          <w:rFonts w:hint="eastAsia" w:eastAsia="仿宋_GB2312"/>
          <w:sz w:val="32"/>
          <w:szCs w:val="32"/>
          <w:highlight w:val="none"/>
          <w:u w:val="none"/>
          <w:lang w:val="en-US" w:eastAsia="zh-CN"/>
        </w:rPr>
        <w:t>退休人员增加，相应在职人员减少，所以</w:t>
      </w:r>
      <w:r>
        <w:rPr>
          <w:rFonts w:hint="eastAsia" w:eastAsia="仿宋_GB2312"/>
          <w:sz w:val="32"/>
          <w:szCs w:val="32"/>
          <w:highlight w:val="none"/>
          <w:u w:val="none"/>
        </w:rPr>
        <w:t>机关事业单位基本养老保险缴费支出</w:t>
      </w:r>
      <w:r>
        <w:rPr>
          <w:rFonts w:hint="eastAsia" w:eastAsia="仿宋_GB2312"/>
          <w:sz w:val="32"/>
          <w:szCs w:val="32"/>
          <w:highlight w:val="none"/>
          <w:u w:val="none"/>
          <w:lang w:val="en-US" w:eastAsia="zh-CN"/>
        </w:rPr>
        <w:t>较上年减少。</w:t>
      </w:r>
    </w:p>
    <w:p>
      <w:pPr>
        <w:pStyle w:val="6"/>
        <w:tabs>
          <w:tab w:val="left" w:pos="2671"/>
          <w:tab w:val="left" w:pos="5000"/>
          <w:tab w:val="left" w:pos="6190"/>
        </w:tabs>
        <w:spacing w:after="0" w:line="600" w:lineRule="exact"/>
        <w:ind w:firstLine="640" w:firstLineChars="200"/>
        <w:rPr>
          <w:rFonts w:hint="eastAsia" w:eastAsia="仿宋_GB2312"/>
          <w:sz w:val="32"/>
          <w:szCs w:val="32"/>
          <w:highlight w:val="none"/>
          <w:u w:val="none"/>
          <w:lang w:eastAsia="zh-CN"/>
        </w:rPr>
      </w:pPr>
      <w:r>
        <w:rPr>
          <w:rFonts w:hint="eastAsia" w:eastAsia="仿宋_GB2312"/>
          <w:sz w:val="32"/>
          <w:szCs w:val="32"/>
          <w:highlight w:val="none"/>
          <w:u w:val="none"/>
          <w:lang w:val="en-US" w:eastAsia="zh-CN"/>
        </w:rPr>
        <w:t>3.</w:t>
      </w:r>
      <w:r>
        <w:rPr>
          <w:rFonts w:hint="eastAsia" w:eastAsia="仿宋_GB2312"/>
          <w:sz w:val="32"/>
          <w:szCs w:val="32"/>
          <w:highlight w:val="none"/>
          <w:u w:val="none"/>
        </w:rPr>
        <w:t>其他社会保障和就业支出</w:t>
      </w:r>
      <w:r>
        <w:rPr>
          <w:rFonts w:eastAsia="仿宋_GB2312"/>
          <w:sz w:val="32"/>
          <w:szCs w:val="32"/>
          <w:highlight w:val="none"/>
          <w:u w:val="none"/>
        </w:rPr>
        <w:t>（款）</w:t>
      </w:r>
      <w:r>
        <w:rPr>
          <w:rFonts w:hint="eastAsia" w:eastAsia="仿宋_GB2312"/>
          <w:sz w:val="32"/>
          <w:szCs w:val="32"/>
          <w:highlight w:val="none"/>
          <w:u w:val="none"/>
        </w:rPr>
        <w:t>其他社会保障和就业支出</w:t>
      </w:r>
      <w:r>
        <w:rPr>
          <w:rFonts w:eastAsia="仿宋_GB2312"/>
          <w:sz w:val="32"/>
          <w:szCs w:val="32"/>
          <w:highlight w:val="none"/>
          <w:u w:val="none"/>
        </w:rPr>
        <w:t>（项）。年初预算</w:t>
      </w:r>
      <w:r>
        <w:rPr>
          <w:rFonts w:hint="eastAsia" w:eastAsia="仿宋_GB2312"/>
          <w:sz w:val="32"/>
          <w:szCs w:val="32"/>
          <w:highlight w:val="none"/>
          <w:u w:val="none"/>
          <w:lang w:val="en-US" w:eastAsia="zh-CN"/>
        </w:rPr>
        <w:t>6.33</w:t>
      </w:r>
      <w:r>
        <w:rPr>
          <w:rFonts w:eastAsia="仿宋_GB2312"/>
          <w:sz w:val="32"/>
          <w:szCs w:val="32"/>
          <w:highlight w:val="none"/>
          <w:u w:val="none"/>
        </w:rPr>
        <w:t>万元，与上年相比</w:t>
      </w:r>
      <w:r>
        <w:rPr>
          <w:rFonts w:hint="eastAsia" w:eastAsia="仿宋_GB2312"/>
          <w:sz w:val="32"/>
          <w:szCs w:val="32"/>
          <w:highlight w:val="none"/>
          <w:u w:val="none"/>
          <w:lang w:eastAsia="zh-CN"/>
        </w:rPr>
        <w:t>减少</w:t>
      </w:r>
      <w:r>
        <w:rPr>
          <w:rFonts w:hint="eastAsia" w:eastAsia="仿宋_GB2312"/>
          <w:sz w:val="32"/>
          <w:szCs w:val="32"/>
          <w:highlight w:val="none"/>
          <w:u w:val="none"/>
          <w:lang w:val="en-US" w:eastAsia="zh-CN"/>
        </w:rPr>
        <w:t>0.17</w:t>
      </w:r>
      <w:r>
        <w:rPr>
          <w:rFonts w:eastAsia="仿宋_GB2312"/>
          <w:sz w:val="32"/>
          <w:szCs w:val="32"/>
          <w:highlight w:val="none"/>
          <w:u w:val="none"/>
        </w:rPr>
        <w:t>万元，</w:t>
      </w:r>
      <w:r>
        <w:rPr>
          <w:rFonts w:hint="eastAsia" w:eastAsia="仿宋_GB2312"/>
          <w:sz w:val="32"/>
          <w:szCs w:val="32"/>
          <w:highlight w:val="none"/>
          <w:u w:val="none"/>
          <w:lang w:eastAsia="zh-CN"/>
        </w:rPr>
        <w:t>减少</w:t>
      </w:r>
      <w:r>
        <w:rPr>
          <w:rFonts w:hint="eastAsia" w:eastAsia="仿宋_GB2312"/>
          <w:sz w:val="32"/>
          <w:szCs w:val="32"/>
          <w:highlight w:val="none"/>
          <w:u w:val="none"/>
          <w:lang w:val="en-US" w:eastAsia="zh-CN"/>
        </w:rPr>
        <w:t>2.64</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。变动原因：</w:t>
      </w:r>
      <w:r>
        <w:rPr>
          <w:rFonts w:hint="eastAsia" w:eastAsia="仿宋_GB2312"/>
          <w:sz w:val="32"/>
          <w:szCs w:val="32"/>
          <w:highlight w:val="none"/>
          <w:u w:val="none"/>
          <w:lang w:eastAsia="zh-CN"/>
        </w:rPr>
        <w:t>其他保险缴费基数降低</w:t>
      </w:r>
      <w:r>
        <w:rPr>
          <w:rFonts w:hint="eastAsia" w:eastAsia="仿宋_GB2312"/>
          <w:sz w:val="32"/>
          <w:szCs w:val="32"/>
          <w:highlight w:val="none"/>
          <w:u w:val="none"/>
          <w:lang w:val="en-US" w:eastAsia="zh-CN"/>
        </w:rPr>
        <w:t>。</w:t>
      </w:r>
    </w:p>
    <w:p>
      <w:pPr>
        <w:pStyle w:val="6"/>
        <w:tabs>
          <w:tab w:val="left" w:pos="4275"/>
        </w:tabs>
        <w:spacing w:after="0" w:line="600" w:lineRule="exact"/>
        <w:ind w:firstLine="643" w:firstLineChars="200"/>
        <w:rPr>
          <w:rFonts w:hint="eastAsia" w:ascii="楷体" w:hAnsi="楷体" w:eastAsia="楷体" w:cs="楷体"/>
          <w:b/>
          <w:bCs/>
          <w:sz w:val="32"/>
          <w:szCs w:val="32"/>
          <w:highlight w:val="none"/>
          <w:u w:val="none"/>
        </w:rPr>
      </w:pPr>
    </w:p>
    <w:p>
      <w:pPr>
        <w:pStyle w:val="6"/>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（二）</w:t>
      </w:r>
      <w:r>
        <w:rPr>
          <w:rFonts w:hint="eastAsia" w:ascii="楷体" w:hAnsi="楷体" w:eastAsia="楷体" w:cs="楷体"/>
          <w:b/>
          <w:bCs/>
          <w:sz w:val="32"/>
          <w:szCs w:val="32"/>
          <w:highlight w:val="none"/>
          <w:u w:val="none"/>
          <w:lang w:eastAsia="zh-CN"/>
        </w:rPr>
        <w:t>卫生健康支出</w:t>
      </w:r>
      <w:r>
        <w:rPr>
          <w:rFonts w:hint="eastAsia" w:ascii="楷体" w:hAnsi="楷体" w:eastAsia="楷体" w:cs="楷体"/>
          <w:b/>
          <w:bCs/>
          <w:sz w:val="32"/>
          <w:szCs w:val="32"/>
          <w:highlight w:val="none"/>
          <w:u w:val="none"/>
        </w:rPr>
        <w:t>（类）</w:t>
      </w:r>
    </w:p>
    <w:p>
      <w:pPr>
        <w:pStyle w:val="6"/>
        <w:spacing w:after="0" w:line="600" w:lineRule="exact"/>
        <w:ind w:firstLine="640" w:firstLineChars="200"/>
        <w:rPr>
          <w:rFonts w:hint="eastAsia" w:eastAsia="仿宋_GB2312"/>
          <w:sz w:val="32"/>
          <w:szCs w:val="32"/>
          <w:highlight w:val="none"/>
          <w:u w:val="none"/>
        </w:rPr>
      </w:pPr>
      <w:r>
        <w:rPr>
          <w:rFonts w:hint="eastAsia" w:eastAsia="仿宋_GB2312"/>
          <w:sz w:val="32"/>
          <w:szCs w:val="32"/>
          <w:highlight w:val="none"/>
          <w:u w:val="none"/>
          <w:lang w:eastAsia="zh-CN"/>
        </w:rPr>
        <w:t>卫生健康支出</w:t>
      </w:r>
      <w:r>
        <w:rPr>
          <w:rFonts w:hint="eastAsia" w:eastAsia="仿宋_GB2312"/>
          <w:sz w:val="32"/>
          <w:szCs w:val="32"/>
          <w:highlight w:val="none"/>
          <w:u w:val="none"/>
        </w:rPr>
        <w:t>类年初预算数为975.7</w:t>
      </w:r>
      <w:r>
        <w:rPr>
          <w:rFonts w:hint="eastAsia" w:eastAsia="仿宋_GB2312"/>
          <w:sz w:val="32"/>
          <w:szCs w:val="32"/>
          <w:highlight w:val="none"/>
          <w:u w:val="none"/>
          <w:lang w:val="en-US" w:eastAsia="zh-CN"/>
        </w:rPr>
        <w:t>2</w:t>
      </w:r>
      <w:r>
        <w:rPr>
          <w:rFonts w:eastAsia="仿宋_GB2312"/>
          <w:sz w:val="32"/>
          <w:szCs w:val="32"/>
          <w:highlight w:val="none"/>
          <w:u w:val="none"/>
        </w:rPr>
        <w:t>万元</w:t>
      </w:r>
      <w:r>
        <w:rPr>
          <w:rFonts w:hint="eastAsia" w:eastAsia="仿宋_GB2312"/>
          <w:sz w:val="32"/>
          <w:szCs w:val="32"/>
          <w:highlight w:val="none"/>
          <w:u w:val="none"/>
        </w:rPr>
        <w:t>，与上年相比</w:t>
      </w:r>
      <w:r>
        <w:rPr>
          <w:rFonts w:hint="eastAsia" w:eastAsia="仿宋_GB2312"/>
          <w:sz w:val="32"/>
          <w:szCs w:val="32"/>
          <w:highlight w:val="none"/>
          <w:u w:val="none"/>
          <w:lang w:val="en-US" w:eastAsia="zh-CN"/>
        </w:rPr>
        <w:t>下降907.64</w:t>
      </w:r>
      <w:r>
        <w:rPr>
          <w:rFonts w:eastAsia="仿宋_GB2312"/>
          <w:sz w:val="32"/>
          <w:szCs w:val="32"/>
          <w:highlight w:val="none"/>
          <w:u w:val="none"/>
        </w:rPr>
        <w:t>万元</w:t>
      </w:r>
      <w:r>
        <w:rPr>
          <w:rFonts w:hint="eastAsia" w:eastAsia="仿宋_GB2312"/>
          <w:sz w:val="32"/>
          <w:szCs w:val="32"/>
          <w:highlight w:val="none"/>
          <w:u w:val="none"/>
        </w:rPr>
        <w:t>。其中：</w:t>
      </w:r>
    </w:p>
    <w:p>
      <w:pPr>
        <w:pStyle w:val="6"/>
        <w:numPr>
          <w:ilvl w:val="0"/>
          <w:numId w:val="0"/>
        </w:numPr>
        <w:spacing w:after="0" w:line="600" w:lineRule="exact"/>
        <w:ind w:firstLine="640" w:firstLineChars="200"/>
        <w:rPr>
          <w:rFonts w:eastAsia="仿宋_GB2312"/>
          <w:sz w:val="32"/>
          <w:szCs w:val="32"/>
          <w:highlight w:val="none"/>
          <w:u w:val="none"/>
        </w:rPr>
      </w:pPr>
      <w:r>
        <w:rPr>
          <w:rFonts w:hint="eastAsia" w:eastAsia="仿宋_GB2312"/>
          <w:sz w:val="32"/>
          <w:szCs w:val="32"/>
          <w:highlight w:val="none"/>
          <w:u w:val="none"/>
          <w:lang w:val="en-US" w:eastAsia="zh-CN"/>
        </w:rPr>
        <w:t>1.</w:t>
      </w:r>
      <w:r>
        <w:rPr>
          <w:rFonts w:hint="eastAsia" w:eastAsia="仿宋_GB2312"/>
          <w:sz w:val="32"/>
          <w:szCs w:val="32"/>
          <w:highlight w:val="none"/>
          <w:u w:val="none"/>
          <w:lang w:eastAsia="zh-CN"/>
        </w:rPr>
        <w:t>公共卫生</w:t>
      </w:r>
      <w:r>
        <w:rPr>
          <w:rFonts w:eastAsia="仿宋_GB2312"/>
          <w:sz w:val="32"/>
          <w:szCs w:val="32"/>
          <w:highlight w:val="none"/>
          <w:u w:val="none"/>
        </w:rPr>
        <w:t>（款）</w:t>
      </w:r>
      <w:r>
        <w:rPr>
          <w:rFonts w:hint="eastAsia" w:eastAsia="仿宋_GB2312"/>
          <w:sz w:val="32"/>
          <w:szCs w:val="32"/>
          <w:highlight w:val="none"/>
          <w:u w:val="none"/>
          <w:lang w:eastAsia="zh-CN"/>
        </w:rPr>
        <w:t>疾病预防控制机构</w:t>
      </w:r>
      <w:r>
        <w:rPr>
          <w:rFonts w:eastAsia="仿宋_GB2312"/>
          <w:sz w:val="32"/>
          <w:szCs w:val="32"/>
          <w:highlight w:val="none"/>
          <w:u w:val="none"/>
        </w:rPr>
        <w:t>（项）。年初预算</w:t>
      </w:r>
      <w:r>
        <w:rPr>
          <w:rFonts w:hint="eastAsia" w:eastAsia="仿宋_GB2312"/>
          <w:sz w:val="32"/>
          <w:szCs w:val="32"/>
          <w:highlight w:val="none"/>
          <w:u w:val="none"/>
          <w:lang w:val="en-US" w:eastAsia="zh-CN"/>
        </w:rPr>
        <w:t>752.90</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下降43.34</w:t>
      </w:r>
      <w:r>
        <w:rPr>
          <w:rFonts w:eastAsia="仿宋_GB2312"/>
          <w:sz w:val="32"/>
          <w:szCs w:val="32"/>
          <w:highlight w:val="none"/>
          <w:u w:val="none"/>
        </w:rPr>
        <w:t>万元，</w:t>
      </w:r>
      <w:r>
        <w:rPr>
          <w:rFonts w:hint="eastAsia" w:eastAsia="仿宋_GB2312"/>
          <w:sz w:val="32"/>
          <w:szCs w:val="32"/>
          <w:highlight w:val="none"/>
          <w:u w:val="none"/>
          <w:lang w:val="en-US" w:eastAsia="zh-CN"/>
        </w:rPr>
        <w:t>下降5.44</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。变动原因：是</w:t>
      </w:r>
      <w:r>
        <w:rPr>
          <w:rFonts w:hint="eastAsia" w:eastAsia="仿宋_GB2312"/>
          <w:sz w:val="32"/>
          <w:szCs w:val="32"/>
          <w:highlight w:val="none"/>
          <w:u w:val="none"/>
          <w:lang w:val="en-US" w:eastAsia="zh-CN"/>
        </w:rPr>
        <w:t>退休人员增加，导致在职人员相对减少</w:t>
      </w:r>
      <w:r>
        <w:rPr>
          <w:rFonts w:hint="eastAsia" w:ascii="仿宋_GB2312" w:hAnsi="仿宋_GB2312" w:eastAsia="仿宋_GB2312"/>
          <w:sz w:val="32"/>
          <w:szCs w:val="32"/>
          <w:highlight w:val="none"/>
          <w:u w:val="none"/>
          <w:lang w:eastAsia="zh-CN"/>
        </w:rPr>
        <w:t>，人员经费及公用经费均</w:t>
      </w:r>
      <w:r>
        <w:rPr>
          <w:rFonts w:hint="eastAsia" w:ascii="仿宋_GB2312" w:hAnsi="仿宋_GB2312" w:eastAsia="仿宋_GB2312"/>
          <w:sz w:val="32"/>
          <w:szCs w:val="32"/>
          <w:highlight w:val="none"/>
          <w:u w:val="none"/>
          <w:lang w:val="en-US" w:eastAsia="zh-CN"/>
        </w:rPr>
        <w:t>下降</w:t>
      </w:r>
      <w:r>
        <w:rPr>
          <w:rFonts w:eastAsia="仿宋_GB2312"/>
          <w:sz w:val="32"/>
          <w:szCs w:val="32"/>
          <w:highlight w:val="none"/>
          <w:u w:val="none"/>
        </w:rPr>
        <w:t>。</w:t>
      </w:r>
    </w:p>
    <w:p>
      <w:pPr>
        <w:pStyle w:val="6"/>
        <w:numPr>
          <w:ilvl w:val="0"/>
          <w:numId w:val="0"/>
        </w:numPr>
        <w:spacing w:after="0" w:line="600" w:lineRule="exact"/>
        <w:ind w:firstLine="640" w:firstLineChars="200"/>
        <w:rPr>
          <w:rFonts w:eastAsia="仿宋_GB2312"/>
          <w:sz w:val="32"/>
          <w:szCs w:val="32"/>
          <w:highlight w:val="none"/>
          <w:u w:val="none"/>
        </w:rPr>
      </w:pPr>
      <w:r>
        <w:rPr>
          <w:rFonts w:hint="eastAsia" w:eastAsia="仿宋_GB2312" w:cs="Times New Roman"/>
          <w:kern w:val="2"/>
          <w:sz w:val="32"/>
          <w:szCs w:val="32"/>
          <w:u w:val="none"/>
          <w:lang w:val="en-US" w:eastAsia="zh-CN" w:bidi="ar-SA"/>
        </w:rPr>
        <w:t>2</w:t>
      </w:r>
      <w:r>
        <w:rPr>
          <w:rFonts w:ascii="Times New Roman" w:hAnsi="Times New Roman" w:eastAsia="仿宋_GB2312" w:cs="Times New Roman"/>
          <w:kern w:val="2"/>
          <w:sz w:val="32"/>
          <w:szCs w:val="32"/>
          <w:u w:val="none"/>
          <w:lang w:val="en-US" w:eastAsia="zh-CN" w:bidi="ar-SA"/>
        </w:rPr>
        <w:t>．</w:t>
      </w:r>
      <w:r>
        <w:rPr>
          <w:rFonts w:hint="eastAsia" w:eastAsia="仿宋_GB2312"/>
          <w:sz w:val="32"/>
          <w:szCs w:val="32"/>
          <w:highlight w:val="none"/>
          <w:u w:val="none"/>
          <w:lang w:eastAsia="zh-CN"/>
        </w:rPr>
        <w:t>公共卫生</w:t>
      </w:r>
      <w:r>
        <w:rPr>
          <w:rFonts w:eastAsia="仿宋_GB2312"/>
          <w:sz w:val="32"/>
          <w:szCs w:val="32"/>
          <w:highlight w:val="none"/>
          <w:u w:val="none"/>
        </w:rPr>
        <w:t>（款）</w:t>
      </w:r>
      <w:r>
        <w:rPr>
          <w:rFonts w:hint="eastAsia" w:eastAsia="仿宋_GB2312"/>
          <w:sz w:val="32"/>
          <w:szCs w:val="32"/>
          <w:highlight w:val="none"/>
          <w:u w:val="none"/>
          <w:lang w:eastAsia="zh-CN"/>
        </w:rPr>
        <w:t>基本公共卫生服务</w:t>
      </w:r>
      <w:r>
        <w:rPr>
          <w:rFonts w:eastAsia="仿宋_GB2312"/>
          <w:sz w:val="32"/>
          <w:szCs w:val="32"/>
          <w:highlight w:val="none"/>
          <w:u w:val="none"/>
        </w:rPr>
        <w:t>（项）。年初预算</w:t>
      </w:r>
      <w:r>
        <w:rPr>
          <w:rFonts w:hint="eastAsia" w:eastAsia="仿宋_GB2312"/>
          <w:sz w:val="32"/>
          <w:szCs w:val="32"/>
          <w:highlight w:val="none"/>
          <w:u w:val="none"/>
          <w:lang w:val="en-US" w:eastAsia="zh-CN"/>
        </w:rPr>
        <w:t>30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27</w:t>
      </w:r>
      <w:r>
        <w:rPr>
          <w:rFonts w:eastAsia="仿宋_GB2312"/>
          <w:sz w:val="32"/>
          <w:szCs w:val="32"/>
          <w:highlight w:val="none"/>
          <w:u w:val="none"/>
        </w:rPr>
        <w:t>万元，增长</w:t>
      </w:r>
      <w:r>
        <w:rPr>
          <w:rFonts w:hint="eastAsia" w:eastAsia="仿宋_GB2312"/>
          <w:sz w:val="32"/>
          <w:szCs w:val="32"/>
          <w:highlight w:val="none"/>
          <w:u w:val="none"/>
          <w:lang w:val="en-US" w:eastAsia="zh-CN"/>
        </w:rPr>
        <w:t>900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。变动原因：</w:t>
      </w:r>
      <w:r>
        <w:rPr>
          <w:rFonts w:hint="eastAsia" w:eastAsia="仿宋_GB2312"/>
          <w:sz w:val="32"/>
          <w:szCs w:val="32"/>
          <w:highlight w:val="none"/>
          <w:u w:val="none"/>
          <w:lang w:val="en-US" w:eastAsia="zh-CN"/>
        </w:rPr>
        <w:t>2026年我院开展职业病防治业务，相关经费投入增加</w:t>
      </w:r>
      <w:r>
        <w:rPr>
          <w:rFonts w:eastAsia="仿宋_GB2312"/>
          <w:sz w:val="32"/>
          <w:szCs w:val="32"/>
          <w:highlight w:val="none"/>
          <w:u w:val="none"/>
        </w:rPr>
        <w:t>。</w:t>
      </w:r>
    </w:p>
    <w:p>
      <w:pPr>
        <w:pStyle w:val="6"/>
        <w:numPr>
          <w:ilvl w:val="0"/>
          <w:numId w:val="0"/>
        </w:numPr>
        <w:spacing w:after="0" w:line="600" w:lineRule="exact"/>
        <w:ind w:firstLine="640" w:firstLineChars="200"/>
        <w:rPr>
          <w:rFonts w:hint="eastAsia" w:eastAsia="仿宋_GB2312"/>
          <w:sz w:val="32"/>
          <w:szCs w:val="32"/>
          <w:highlight w:val="none"/>
          <w:u w:val="none"/>
          <w:lang w:eastAsia="zh-CN"/>
        </w:rPr>
      </w:pPr>
      <w:r>
        <w:rPr>
          <w:rFonts w:hint="eastAsia" w:eastAsia="仿宋_GB2312" w:cs="Times New Roman"/>
          <w:kern w:val="2"/>
          <w:sz w:val="32"/>
          <w:szCs w:val="32"/>
          <w:u w:val="none"/>
          <w:lang w:val="en-US" w:eastAsia="zh-CN" w:bidi="ar-SA"/>
        </w:rPr>
        <w:t>3</w:t>
      </w:r>
      <w:r>
        <w:rPr>
          <w:rFonts w:ascii="Times New Roman" w:hAnsi="Times New Roman" w:eastAsia="仿宋_GB2312" w:cs="Times New Roman"/>
          <w:kern w:val="2"/>
          <w:sz w:val="32"/>
          <w:szCs w:val="32"/>
          <w:u w:val="none"/>
          <w:lang w:val="en-US" w:eastAsia="zh-CN" w:bidi="ar-SA"/>
        </w:rPr>
        <w:t>．</w:t>
      </w:r>
      <w:r>
        <w:rPr>
          <w:rFonts w:hint="eastAsia" w:eastAsia="仿宋_GB2312"/>
          <w:sz w:val="32"/>
          <w:szCs w:val="32"/>
          <w:highlight w:val="none"/>
          <w:u w:val="none"/>
          <w:lang w:eastAsia="zh-CN"/>
        </w:rPr>
        <w:t>公共卫生</w:t>
      </w:r>
      <w:r>
        <w:rPr>
          <w:rFonts w:eastAsia="仿宋_GB2312"/>
          <w:sz w:val="32"/>
          <w:szCs w:val="32"/>
          <w:highlight w:val="none"/>
          <w:u w:val="none"/>
        </w:rPr>
        <w:t>（款）</w:t>
      </w:r>
      <w:r>
        <w:rPr>
          <w:rFonts w:hint="eastAsia" w:eastAsia="仿宋_GB2312"/>
          <w:sz w:val="32"/>
          <w:szCs w:val="32"/>
          <w:highlight w:val="none"/>
          <w:u w:val="none"/>
          <w:lang w:eastAsia="zh-CN"/>
        </w:rPr>
        <w:t>重大公共卫生服务</w:t>
      </w:r>
      <w:r>
        <w:rPr>
          <w:rFonts w:eastAsia="仿宋_GB2312"/>
          <w:sz w:val="32"/>
          <w:szCs w:val="32"/>
          <w:highlight w:val="none"/>
          <w:u w:val="none"/>
        </w:rPr>
        <w:t>（项）。年初预算</w:t>
      </w:r>
      <w:r>
        <w:rPr>
          <w:rFonts w:hint="eastAsia" w:eastAsia="仿宋_GB2312"/>
          <w:sz w:val="32"/>
          <w:szCs w:val="32"/>
          <w:highlight w:val="none"/>
          <w:u w:val="none"/>
          <w:lang w:val="en-US" w:eastAsia="zh-CN"/>
        </w:rPr>
        <w:t>91.10</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下降6.8</w:t>
      </w:r>
      <w:r>
        <w:rPr>
          <w:rFonts w:eastAsia="仿宋_GB2312"/>
          <w:sz w:val="32"/>
          <w:szCs w:val="32"/>
          <w:highlight w:val="none"/>
          <w:u w:val="none"/>
        </w:rPr>
        <w:t>万元，</w:t>
      </w:r>
      <w:r>
        <w:rPr>
          <w:rFonts w:hint="eastAsia" w:eastAsia="仿宋_GB2312"/>
          <w:sz w:val="32"/>
          <w:szCs w:val="32"/>
          <w:highlight w:val="none"/>
          <w:u w:val="none"/>
          <w:lang w:val="en-US" w:eastAsia="zh-CN"/>
        </w:rPr>
        <w:t>下降6.95</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r>
        <w:rPr>
          <w:rFonts w:hint="eastAsia" w:eastAsia="仿宋_GB2312"/>
          <w:sz w:val="32"/>
          <w:szCs w:val="32"/>
          <w:highlight w:val="none"/>
          <w:u w:val="none"/>
          <w:lang w:eastAsia="zh-CN"/>
        </w:rPr>
        <w:t>变动原因：</w:t>
      </w:r>
      <w:r>
        <w:rPr>
          <w:rFonts w:hint="eastAsia" w:eastAsia="仿宋_GB2312"/>
          <w:sz w:val="32"/>
          <w:szCs w:val="32"/>
          <w:highlight w:val="none"/>
          <w:u w:val="none"/>
          <w:lang w:val="en-US" w:eastAsia="zh-CN"/>
        </w:rPr>
        <w:t>2026年财政相关经费投入减少</w:t>
      </w:r>
      <w:r>
        <w:rPr>
          <w:rFonts w:hint="eastAsia" w:eastAsia="仿宋_GB2312"/>
          <w:sz w:val="32"/>
          <w:szCs w:val="32"/>
          <w:highlight w:val="none"/>
          <w:u w:val="none"/>
          <w:lang w:eastAsia="zh-CN"/>
        </w:rPr>
        <w:t>。</w:t>
      </w:r>
    </w:p>
    <w:p>
      <w:pPr>
        <w:pStyle w:val="6"/>
        <w:numPr>
          <w:ilvl w:val="0"/>
          <w:numId w:val="0"/>
        </w:numPr>
        <w:spacing w:after="0" w:line="600" w:lineRule="exact"/>
        <w:ind w:firstLine="640" w:firstLineChars="200"/>
        <w:rPr>
          <w:rFonts w:eastAsia="仿宋_GB2312"/>
          <w:sz w:val="32"/>
          <w:szCs w:val="32"/>
          <w:highlight w:val="none"/>
          <w:u w:val="none"/>
        </w:rPr>
      </w:pPr>
      <w:r>
        <w:rPr>
          <w:rFonts w:hint="eastAsia" w:eastAsia="仿宋_GB2312" w:cs="Times New Roman"/>
          <w:kern w:val="2"/>
          <w:sz w:val="32"/>
          <w:szCs w:val="32"/>
          <w:highlight w:val="none"/>
          <w:u w:val="none"/>
          <w:lang w:val="en-US" w:eastAsia="zh-CN" w:bidi="ar-SA"/>
        </w:rPr>
        <w:t>4</w:t>
      </w:r>
      <w:r>
        <w:rPr>
          <w:rFonts w:ascii="Times New Roman" w:hAnsi="Times New Roman" w:eastAsia="仿宋_GB2312" w:cs="Times New Roman"/>
          <w:kern w:val="2"/>
          <w:sz w:val="32"/>
          <w:szCs w:val="32"/>
          <w:highlight w:val="none"/>
          <w:u w:val="none"/>
          <w:lang w:val="en-US" w:eastAsia="zh-CN" w:bidi="ar-SA"/>
        </w:rPr>
        <w:t>．</w:t>
      </w:r>
      <w:r>
        <w:rPr>
          <w:rFonts w:hint="eastAsia" w:eastAsia="仿宋_GB2312"/>
          <w:sz w:val="32"/>
          <w:szCs w:val="32"/>
          <w:highlight w:val="none"/>
          <w:u w:val="none"/>
          <w:lang w:eastAsia="zh-CN"/>
        </w:rPr>
        <w:t>公共卫生</w:t>
      </w:r>
      <w:r>
        <w:rPr>
          <w:rFonts w:eastAsia="仿宋_GB2312"/>
          <w:sz w:val="32"/>
          <w:szCs w:val="32"/>
          <w:highlight w:val="none"/>
          <w:u w:val="none"/>
        </w:rPr>
        <w:t>（款）</w:t>
      </w:r>
      <w:r>
        <w:rPr>
          <w:rFonts w:hint="eastAsia" w:eastAsia="仿宋_GB2312"/>
          <w:sz w:val="32"/>
          <w:szCs w:val="32"/>
          <w:highlight w:val="none"/>
          <w:u w:val="none"/>
          <w:lang w:eastAsia="zh-CN"/>
        </w:rPr>
        <w:t>其他公共卫生支出</w:t>
      </w:r>
      <w:r>
        <w:rPr>
          <w:rFonts w:eastAsia="仿宋_GB2312"/>
          <w:sz w:val="32"/>
          <w:szCs w:val="32"/>
          <w:highlight w:val="none"/>
          <w:u w:val="none"/>
        </w:rPr>
        <w:t>（项）。年初预算</w:t>
      </w:r>
      <w:r>
        <w:rPr>
          <w:rFonts w:hint="eastAsia" w:eastAsia="仿宋_GB2312"/>
          <w:sz w:val="32"/>
          <w:szCs w:val="32"/>
          <w:highlight w:val="none"/>
          <w:u w:val="none"/>
          <w:lang w:val="en-US" w:eastAsia="zh-CN"/>
        </w:rPr>
        <w:t>35</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下降876.88</w:t>
      </w:r>
      <w:r>
        <w:rPr>
          <w:rFonts w:eastAsia="仿宋_GB2312"/>
          <w:sz w:val="32"/>
          <w:szCs w:val="32"/>
          <w:highlight w:val="none"/>
          <w:u w:val="none"/>
        </w:rPr>
        <w:t>万元，</w:t>
      </w:r>
      <w:r>
        <w:rPr>
          <w:rFonts w:hint="eastAsia" w:eastAsia="仿宋_GB2312"/>
          <w:sz w:val="32"/>
          <w:szCs w:val="32"/>
          <w:highlight w:val="none"/>
          <w:u w:val="none"/>
          <w:lang w:val="en-US" w:eastAsia="zh-CN"/>
        </w:rPr>
        <w:t>下降96.12%</w:t>
      </w:r>
      <w:r>
        <w:rPr>
          <w:rFonts w:eastAsia="仿宋_GB2312"/>
          <w:sz w:val="32"/>
          <w:szCs w:val="32"/>
          <w:highlight w:val="none"/>
          <w:u w:val="none"/>
        </w:rPr>
        <w:t>。变动原因：</w:t>
      </w:r>
      <w:r>
        <w:rPr>
          <w:rFonts w:hint="eastAsia" w:ascii="仿宋_GB2312" w:hAnsi="仿宋_GB2312" w:eastAsia="仿宋_GB2312"/>
          <w:sz w:val="32"/>
          <w:szCs w:val="32"/>
          <w:highlight w:val="none"/>
          <w:u w:val="none"/>
          <w:lang w:val="en-US" w:eastAsia="zh-CN"/>
        </w:rPr>
        <w:t>2024年重点专科建设项目资金，结转到2025年使用，2026年无此项资金</w:t>
      </w:r>
      <w:r>
        <w:rPr>
          <w:rFonts w:eastAsia="仿宋_GB2312"/>
          <w:sz w:val="32"/>
          <w:szCs w:val="32"/>
          <w:highlight w:val="none"/>
          <w:u w:val="none"/>
        </w:rPr>
        <w:t>。</w:t>
      </w:r>
    </w:p>
    <w:p>
      <w:pPr>
        <w:pStyle w:val="6"/>
        <w:numPr>
          <w:ilvl w:val="0"/>
          <w:numId w:val="0"/>
        </w:numPr>
        <w:spacing w:after="0" w:line="600" w:lineRule="exact"/>
        <w:ind w:firstLine="640" w:firstLineChars="200"/>
        <w:rPr>
          <w:rFonts w:eastAsia="仿宋_GB2312"/>
          <w:sz w:val="32"/>
          <w:szCs w:val="32"/>
          <w:highlight w:val="none"/>
          <w:u w:val="none"/>
        </w:rPr>
      </w:pPr>
      <w:r>
        <w:rPr>
          <w:rFonts w:hint="eastAsia" w:eastAsia="仿宋_GB2312" w:cs="Times New Roman"/>
          <w:kern w:val="2"/>
          <w:sz w:val="32"/>
          <w:szCs w:val="32"/>
          <w:highlight w:val="none"/>
          <w:u w:val="none"/>
          <w:lang w:val="en-US" w:eastAsia="zh-CN" w:bidi="ar-SA"/>
        </w:rPr>
        <w:t>5</w:t>
      </w:r>
      <w:r>
        <w:rPr>
          <w:rFonts w:ascii="Times New Roman" w:hAnsi="Times New Roman" w:eastAsia="仿宋_GB2312" w:cs="Times New Roman"/>
          <w:kern w:val="2"/>
          <w:sz w:val="32"/>
          <w:szCs w:val="32"/>
          <w:highlight w:val="none"/>
          <w:u w:val="none"/>
          <w:lang w:val="en-US" w:eastAsia="zh-CN" w:bidi="ar-SA"/>
        </w:rPr>
        <w:t>．</w:t>
      </w:r>
      <w:r>
        <w:rPr>
          <w:rFonts w:hint="eastAsia" w:eastAsia="仿宋_GB2312" w:cs="Times New Roman"/>
          <w:kern w:val="2"/>
          <w:sz w:val="32"/>
          <w:szCs w:val="32"/>
          <w:highlight w:val="none"/>
          <w:u w:val="none"/>
          <w:lang w:val="en-US" w:eastAsia="zh-CN" w:bidi="ar-SA"/>
        </w:rPr>
        <w:t>行政事业单位医疗</w:t>
      </w:r>
      <w:r>
        <w:rPr>
          <w:rFonts w:eastAsia="仿宋_GB2312"/>
          <w:sz w:val="32"/>
          <w:szCs w:val="32"/>
          <w:highlight w:val="none"/>
          <w:u w:val="none"/>
        </w:rPr>
        <w:t>（款）</w:t>
      </w:r>
      <w:r>
        <w:rPr>
          <w:rFonts w:hint="eastAsia" w:eastAsia="仿宋_GB2312"/>
          <w:sz w:val="32"/>
          <w:szCs w:val="32"/>
          <w:highlight w:val="none"/>
          <w:u w:val="none"/>
          <w:lang w:eastAsia="zh-CN"/>
        </w:rPr>
        <w:t>事业单位医疗</w:t>
      </w:r>
      <w:r>
        <w:rPr>
          <w:rFonts w:eastAsia="仿宋_GB2312"/>
          <w:sz w:val="32"/>
          <w:szCs w:val="32"/>
          <w:highlight w:val="none"/>
          <w:u w:val="none"/>
        </w:rPr>
        <w:t>（项）。年初预算</w:t>
      </w:r>
      <w:r>
        <w:rPr>
          <w:rFonts w:hint="eastAsia" w:eastAsia="仿宋_GB2312"/>
          <w:sz w:val="32"/>
          <w:szCs w:val="32"/>
          <w:highlight w:val="none"/>
          <w:u w:val="none"/>
          <w:lang w:val="en-US" w:eastAsia="zh-CN"/>
        </w:rPr>
        <w:t>40.21</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下降2.56</w:t>
      </w:r>
      <w:r>
        <w:rPr>
          <w:rFonts w:eastAsia="仿宋_GB2312"/>
          <w:sz w:val="32"/>
          <w:szCs w:val="32"/>
          <w:highlight w:val="none"/>
          <w:u w:val="none"/>
        </w:rPr>
        <w:t>万元，</w:t>
      </w:r>
      <w:r>
        <w:rPr>
          <w:rFonts w:hint="eastAsia" w:eastAsia="仿宋_GB2312"/>
          <w:sz w:val="32"/>
          <w:szCs w:val="32"/>
          <w:highlight w:val="none"/>
          <w:u w:val="none"/>
          <w:lang w:val="en-US" w:eastAsia="zh-CN"/>
        </w:rPr>
        <w:t>下降5.98</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。变动原因：</w:t>
      </w:r>
      <w:r>
        <w:rPr>
          <w:rFonts w:hint="eastAsia" w:eastAsia="仿宋_GB2312"/>
          <w:sz w:val="32"/>
          <w:szCs w:val="32"/>
          <w:highlight w:val="none"/>
          <w:u w:val="none"/>
          <w:lang w:val="en-US" w:eastAsia="zh-CN"/>
        </w:rPr>
        <w:t>退休人员增加，相应在职人员减少，所以事业单位医疗支出较上年下降</w:t>
      </w:r>
      <w:r>
        <w:rPr>
          <w:rFonts w:hint="eastAsia" w:eastAsia="仿宋_GB2312"/>
          <w:sz w:val="32"/>
          <w:szCs w:val="32"/>
          <w:highlight w:val="none"/>
          <w:u w:val="none"/>
          <w:lang w:eastAsia="zh-CN"/>
        </w:rPr>
        <w:t>。</w:t>
      </w:r>
    </w:p>
    <w:p>
      <w:pPr>
        <w:pStyle w:val="6"/>
        <w:numPr>
          <w:ilvl w:val="0"/>
          <w:numId w:val="0"/>
        </w:numPr>
        <w:spacing w:after="0" w:line="600" w:lineRule="exact"/>
        <w:ind w:firstLine="640" w:firstLineChars="200"/>
        <w:rPr>
          <w:rFonts w:hint="eastAsia" w:eastAsia="仿宋_GB2312"/>
          <w:sz w:val="32"/>
          <w:szCs w:val="32"/>
          <w:highlight w:val="none"/>
          <w:u w:val="none"/>
          <w:lang w:eastAsia="zh-CN"/>
        </w:rPr>
      </w:pPr>
      <w:r>
        <w:rPr>
          <w:rFonts w:hint="eastAsia" w:eastAsia="仿宋_GB2312" w:cs="Times New Roman"/>
          <w:kern w:val="2"/>
          <w:sz w:val="32"/>
          <w:szCs w:val="32"/>
          <w:highlight w:val="none"/>
          <w:u w:val="none"/>
          <w:lang w:val="en-US" w:eastAsia="zh-CN" w:bidi="ar-SA"/>
        </w:rPr>
        <w:t>6</w:t>
      </w:r>
      <w:r>
        <w:rPr>
          <w:rFonts w:ascii="Times New Roman" w:hAnsi="Times New Roman" w:eastAsia="仿宋_GB2312" w:cs="Times New Roman"/>
          <w:kern w:val="2"/>
          <w:sz w:val="32"/>
          <w:szCs w:val="32"/>
          <w:highlight w:val="none"/>
          <w:u w:val="none"/>
          <w:lang w:val="en-US" w:eastAsia="zh-CN" w:bidi="ar-SA"/>
        </w:rPr>
        <w:t>．</w:t>
      </w:r>
      <w:r>
        <w:rPr>
          <w:rFonts w:hint="eastAsia" w:eastAsia="仿宋_GB2312" w:cs="Times New Roman"/>
          <w:kern w:val="2"/>
          <w:sz w:val="32"/>
          <w:szCs w:val="32"/>
          <w:highlight w:val="none"/>
          <w:u w:val="none"/>
          <w:lang w:val="en-US" w:eastAsia="zh-CN" w:bidi="ar-SA"/>
        </w:rPr>
        <w:t>行政事业单位医疗</w:t>
      </w:r>
      <w:r>
        <w:rPr>
          <w:rFonts w:eastAsia="仿宋_GB2312"/>
          <w:sz w:val="32"/>
          <w:szCs w:val="32"/>
          <w:highlight w:val="none"/>
          <w:u w:val="none"/>
        </w:rPr>
        <w:t>（款）</w:t>
      </w:r>
      <w:r>
        <w:rPr>
          <w:rFonts w:hint="eastAsia" w:eastAsia="仿宋_GB2312"/>
          <w:sz w:val="32"/>
          <w:szCs w:val="32"/>
          <w:highlight w:val="none"/>
          <w:u w:val="none"/>
          <w:lang w:eastAsia="zh-CN"/>
        </w:rPr>
        <w:t>公务员医疗补助</w:t>
      </w:r>
      <w:r>
        <w:rPr>
          <w:rFonts w:eastAsia="仿宋_GB2312"/>
          <w:sz w:val="32"/>
          <w:szCs w:val="32"/>
          <w:highlight w:val="none"/>
          <w:u w:val="none"/>
        </w:rPr>
        <w:t>（项）。年初预算</w:t>
      </w:r>
      <w:r>
        <w:rPr>
          <w:rFonts w:hint="eastAsia" w:eastAsia="仿宋_GB2312"/>
          <w:sz w:val="32"/>
          <w:szCs w:val="32"/>
          <w:highlight w:val="none"/>
          <w:u w:val="none"/>
          <w:lang w:val="en-US" w:eastAsia="zh-CN"/>
        </w:rPr>
        <w:t>19.51</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下降0.06</w:t>
      </w:r>
      <w:r>
        <w:rPr>
          <w:rFonts w:eastAsia="仿宋_GB2312"/>
          <w:sz w:val="32"/>
          <w:szCs w:val="32"/>
          <w:highlight w:val="none"/>
          <w:u w:val="none"/>
        </w:rPr>
        <w:t>万元，</w:t>
      </w:r>
      <w:r>
        <w:rPr>
          <w:rFonts w:hint="eastAsia" w:eastAsia="仿宋_GB2312"/>
          <w:sz w:val="32"/>
          <w:szCs w:val="32"/>
          <w:highlight w:val="none"/>
          <w:u w:val="none"/>
          <w:lang w:val="en-US" w:eastAsia="zh-CN"/>
        </w:rPr>
        <w:t>下降0.3</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。变动原因：</w:t>
      </w:r>
      <w:r>
        <w:rPr>
          <w:rFonts w:hint="eastAsia" w:eastAsia="仿宋_GB2312"/>
          <w:sz w:val="32"/>
          <w:szCs w:val="32"/>
          <w:highlight w:val="none"/>
          <w:u w:val="none"/>
          <w:lang w:val="en-US" w:eastAsia="zh-CN"/>
        </w:rPr>
        <w:t>退休人员增加，相应在职人员减少，所以</w:t>
      </w:r>
      <w:r>
        <w:rPr>
          <w:rFonts w:hint="eastAsia" w:eastAsia="仿宋_GB2312"/>
          <w:sz w:val="32"/>
          <w:szCs w:val="32"/>
          <w:highlight w:val="none"/>
          <w:u w:val="none"/>
          <w:lang w:eastAsia="zh-CN"/>
        </w:rPr>
        <w:t>公务员医疗补助</w:t>
      </w:r>
      <w:r>
        <w:rPr>
          <w:rFonts w:hint="eastAsia" w:eastAsia="仿宋_GB2312"/>
          <w:sz w:val="32"/>
          <w:szCs w:val="32"/>
          <w:highlight w:val="none"/>
          <w:u w:val="none"/>
          <w:lang w:val="en-US" w:eastAsia="zh-CN"/>
        </w:rPr>
        <w:t>支出较上年下降</w:t>
      </w:r>
      <w:r>
        <w:rPr>
          <w:rFonts w:hint="eastAsia" w:eastAsia="仿宋_GB2312"/>
          <w:sz w:val="32"/>
          <w:szCs w:val="32"/>
          <w:highlight w:val="none"/>
          <w:u w:val="none"/>
          <w:lang w:eastAsia="zh-CN"/>
        </w:rPr>
        <w:t>。</w:t>
      </w:r>
    </w:p>
    <w:p>
      <w:pPr>
        <w:pStyle w:val="6"/>
        <w:numPr>
          <w:ilvl w:val="0"/>
          <w:numId w:val="0"/>
        </w:numPr>
        <w:spacing w:after="0" w:line="600" w:lineRule="exact"/>
        <w:ind w:firstLine="640" w:firstLineChars="200"/>
        <w:rPr>
          <w:rFonts w:hint="eastAsia" w:eastAsia="仿宋_GB2312"/>
          <w:sz w:val="32"/>
          <w:szCs w:val="32"/>
          <w:highlight w:val="none"/>
          <w:u w:val="none"/>
          <w:lang w:eastAsia="zh-CN"/>
        </w:rPr>
      </w:pPr>
      <w:r>
        <w:rPr>
          <w:rFonts w:hint="eastAsia" w:eastAsia="仿宋_GB2312" w:cs="Times New Roman"/>
          <w:kern w:val="2"/>
          <w:sz w:val="32"/>
          <w:szCs w:val="32"/>
          <w:highlight w:val="none"/>
          <w:u w:val="none"/>
          <w:lang w:val="en-US" w:eastAsia="zh-CN" w:bidi="ar-SA"/>
        </w:rPr>
        <w:t>7</w:t>
      </w:r>
      <w:r>
        <w:rPr>
          <w:rFonts w:ascii="Times New Roman" w:hAnsi="Times New Roman" w:eastAsia="仿宋_GB2312" w:cs="Times New Roman"/>
          <w:kern w:val="2"/>
          <w:sz w:val="32"/>
          <w:szCs w:val="32"/>
          <w:highlight w:val="none"/>
          <w:u w:val="none"/>
          <w:lang w:val="en-US" w:eastAsia="zh-CN" w:bidi="ar-SA"/>
        </w:rPr>
        <w:t>．</w:t>
      </w:r>
      <w:r>
        <w:rPr>
          <w:rFonts w:hint="eastAsia" w:eastAsia="仿宋_GB2312" w:cs="Times New Roman"/>
          <w:kern w:val="2"/>
          <w:sz w:val="32"/>
          <w:szCs w:val="32"/>
          <w:highlight w:val="none"/>
          <w:u w:val="none"/>
          <w:lang w:val="en-US" w:eastAsia="zh-CN" w:bidi="ar-SA"/>
        </w:rPr>
        <w:t>疾病预防控制事务</w:t>
      </w:r>
      <w:r>
        <w:rPr>
          <w:rFonts w:eastAsia="仿宋_GB2312"/>
          <w:sz w:val="32"/>
          <w:szCs w:val="32"/>
          <w:highlight w:val="none"/>
          <w:u w:val="none"/>
        </w:rPr>
        <w:t>（款）</w:t>
      </w:r>
      <w:r>
        <w:rPr>
          <w:rFonts w:hint="eastAsia" w:eastAsia="仿宋_GB2312"/>
          <w:sz w:val="32"/>
          <w:szCs w:val="32"/>
          <w:highlight w:val="none"/>
          <w:u w:val="none"/>
          <w:lang w:eastAsia="zh-CN"/>
        </w:rPr>
        <w:t>其他疾病预防控制事务支出</w:t>
      </w:r>
      <w:r>
        <w:rPr>
          <w:rFonts w:eastAsia="仿宋_GB2312"/>
          <w:sz w:val="32"/>
          <w:szCs w:val="32"/>
          <w:highlight w:val="none"/>
          <w:u w:val="none"/>
        </w:rPr>
        <w:t>（项）。年初预算</w:t>
      </w:r>
      <w:r>
        <w:rPr>
          <w:rFonts w:hint="eastAsia" w:eastAsia="仿宋_GB2312"/>
          <w:sz w:val="32"/>
          <w:szCs w:val="32"/>
          <w:highlight w:val="none"/>
          <w:u w:val="none"/>
          <w:lang w:val="en-US" w:eastAsia="zh-CN"/>
        </w:rPr>
        <w:t>7.00</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增加7.00</w:t>
      </w:r>
      <w:r>
        <w:rPr>
          <w:rFonts w:eastAsia="仿宋_GB2312"/>
          <w:sz w:val="32"/>
          <w:szCs w:val="32"/>
          <w:highlight w:val="none"/>
          <w:u w:val="none"/>
        </w:rPr>
        <w:t>万元，</w:t>
      </w:r>
      <w:r>
        <w:rPr>
          <w:rFonts w:hint="eastAsia" w:eastAsia="仿宋_GB2312"/>
          <w:sz w:val="32"/>
          <w:szCs w:val="32"/>
          <w:highlight w:val="none"/>
          <w:u w:val="none"/>
          <w:lang w:val="en-US" w:eastAsia="zh-CN"/>
        </w:rPr>
        <w:t>增加100.00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。变动原因：</w:t>
      </w:r>
      <w:r>
        <w:rPr>
          <w:rFonts w:hint="eastAsia" w:eastAsia="仿宋_GB2312"/>
          <w:sz w:val="32"/>
          <w:szCs w:val="32"/>
          <w:highlight w:val="none"/>
          <w:u w:val="none"/>
          <w:lang w:val="en-US" w:eastAsia="zh-CN"/>
        </w:rPr>
        <w:t>2026年度新增医疗服务与保障能力提升(卫生健康人才培养培训)补助资金项目</w:t>
      </w:r>
      <w:r>
        <w:rPr>
          <w:rFonts w:hint="eastAsia" w:eastAsia="仿宋_GB2312"/>
          <w:sz w:val="32"/>
          <w:szCs w:val="32"/>
          <w:highlight w:val="none"/>
          <w:u w:val="none"/>
          <w:lang w:eastAsia="zh-CN"/>
        </w:rPr>
        <w:t>。</w:t>
      </w:r>
    </w:p>
    <w:p>
      <w:pPr>
        <w:pStyle w:val="6"/>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w:t>
      </w:r>
      <w:r>
        <w:rPr>
          <w:rFonts w:hint="eastAsia" w:ascii="楷体" w:hAnsi="楷体" w:eastAsia="楷体" w:cs="楷体"/>
          <w:b/>
          <w:bCs/>
          <w:sz w:val="32"/>
          <w:szCs w:val="32"/>
          <w:highlight w:val="none"/>
          <w:u w:val="none"/>
          <w:lang w:eastAsia="zh-CN"/>
        </w:rPr>
        <w:t>三</w:t>
      </w:r>
      <w:r>
        <w:rPr>
          <w:rFonts w:hint="eastAsia" w:ascii="楷体" w:hAnsi="楷体" w:eastAsia="楷体" w:cs="楷体"/>
          <w:b/>
          <w:bCs/>
          <w:sz w:val="32"/>
          <w:szCs w:val="32"/>
          <w:highlight w:val="none"/>
          <w:u w:val="none"/>
        </w:rPr>
        <w:t>）</w:t>
      </w:r>
      <w:r>
        <w:rPr>
          <w:rFonts w:hint="eastAsia" w:ascii="楷体" w:hAnsi="楷体" w:eastAsia="楷体" w:cs="楷体"/>
          <w:b/>
          <w:bCs/>
          <w:sz w:val="32"/>
          <w:szCs w:val="32"/>
          <w:highlight w:val="none"/>
          <w:u w:val="none"/>
          <w:lang w:eastAsia="zh-CN"/>
        </w:rPr>
        <w:t>住房保障支出</w:t>
      </w:r>
      <w:r>
        <w:rPr>
          <w:rFonts w:hint="eastAsia" w:ascii="楷体" w:hAnsi="楷体" w:eastAsia="楷体" w:cs="楷体"/>
          <w:b/>
          <w:bCs/>
          <w:sz w:val="32"/>
          <w:szCs w:val="32"/>
          <w:highlight w:val="none"/>
          <w:u w:val="none"/>
        </w:rPr>
        <w:t>（类）</w:t>
      </w:r>
    </w:p>
    <w:p>
      <w:pPr>
        <w:pStyle w:val="6"/>
        <w:numPr>
          <w:ilvl w:val="0"/>
          <w:numId w:val="0"/>
        </w:numPr>
        <w:spacing w:after="0" w:line="600" w:lineRule="exact"/>
        <w:rPr>
          <w:rFonts w:hint="default" w:eastAsia="仿宋_GB2312"/>
          <w:sz w:val="32"/>
          <w:szCs w:val="32"/>
          <w:highlight w:val="none"/>
          <w:u w:val="none"/>
          <w:lang w:val="en-US" w:eastAsia="zh-CN"/>
        </w:rPr>
      </w:pPr>
      <w:r>
        <w:rPr>
          <w:rFonts w:hint="eastAsia" w:eastAsia="仿宋_GB2312"/>
          <w:sz w:val="32"/>
          <w:szCs w:val="32"/>
          <w:highlight w:val="none"/>
          <w:u w:val="none"/>
          <w:lang w:val="en-US" w:eastAsia="zh-CN"/>
        </w:rPr>
        <w:t xml:space="preserve">    1</w:t>
      </w:r>
      <w:r>
        <w:rPr>
          <w:rFonts w:ascii="Times New Roman" w:hAnsi="Times New Roman" w:eastAsia="仿宋_GB2312" w:cs="Times New Roman"/>
          <w:kern w:val="2"/>
          <w:sz w:val="32"/>
          <w:szCs w:val="32"/>
          <w:highlight w:val="none"/>
          <w:u w:val="none"/>
          <w:lang w:val="en-US" w:eastAsia="zh-CN" w:bidi="ar-SA"/>
        </w:rPr>
        <w:t>．</w:t>
      </w:r>
      <w:r>
        <w:rPr>
          <w:rFonts w:hint="eastAsia" w:eastAsia="仿宋_GB2312" w:cs="Times New Roman"/>
          <w:kern w:val="2"/>
          <w:sz w:val="32"/>
          <w:szCs w:val="32"/>
          <w:highlight w:val="none"/>
          <w:u w:val="none"/>
          <w:lang w:val="en-US" w:eastAsia="zh-CN" w:bidi="ar-SA"/>
        </w:rPr>
        <w:t>住房改革支出</w:t>
      </w:r>
      <w:r>
        <w:rPr>
          <w:rFonts w:eastAsia="仿宋_GB2312"/>
          <w:sz w:val="32"/>
          <w:szCs w:val="32"/>
          <w:highlight w:val="none"/>
          <w:u w:val="none"/>
        </w:rPr>
        <w:t>（款）</w:t>
      </w:r>
      <w:r>
        <w:rPr>
          <w:rFonts w:hint="eastAsia" w:eastAsia="仿宋_GB2312"/>
          <w:sz w:val="32"/>
          <w:szCs w:val="32"/>
          <w:highlight w:val="none"/>
          <w:u w:val="none"/>
          <w:lang w:eastAsia="zh-CN"/>
        </w:rPr>
        <w:t>住房公积金</w:t>
      </w:r>
      <w:r>
        <w:rPr>
          <w:rFonts w:eastAsia="仿宋_GB2312"/>
          <w:sz w:val="32"/>
          <w:szCs w:val="32"/>
          <w:highlight w:val="none"/>
          <w:u w:val="none"/>
        </w:rPr>
        <w:t>（项）。年初预算</w:t>
      </w:r>
      <w:r>
        <w:rPr>
          <w:rFonts w:hint="eastAsia" w:eastAsia="仿宋_GB2312"/>
          <w:sz w:val="32"/>
          <w:szCs w:val="32"/>
          <w:highlight w:val="none"/>
          <w:u w:val="none"/>
          <w:lang w:val="en-US" w:eastAsia="zh-CN"/>
        </w:rPr>
        <w:t>79.21</w:t>
      </w:r>
      <w:r>
        <w:rPr>
          <w:rFonts w:eastAsia="仿宋_GB2312"/>
          <w:sz w:val="32"/>
          <w:szCs w:val="32"/>
          <w:highlight w:val="none"/>
          <w:u w:val="none"/>
        </w:rPr>
        <w:t>万元，与上年相比</w:t>
      </w:r>
      <w:r>
        <w:rPr>
          <w:rFonts w:hint="eastAsia" w:eastAsia="仿宋_GB2312"/>
          <w:sz w:val="32"/>
          <w:szCs w:val="32"/>
          <w:highlight w:val="none"/>
          <w:u w:val="none"/>
          <w:lang w:val="en-US" w:eastAsia="zh-CN"/>
        </w:rPr>
        <w:t>下降5.11</w:t>
      </w:r>
      <w:r>
        <w:rPr>
          <w:rFonts w:eastAsia="仿宋_GB2312"/>
          <w:sz w:val="32"/>
          <w:szCs w:val="32"/>
          <w:highlight w:val="none"/>
          <w:u w:val="none"/>
        </w:rPr>
        <w:t>万元，</w:t>
      </w:r>
      <w:r>
        <w:rPr>
          <w:rFonts w:hint="eastAsia" w:eastAsia="仿宋_GB2312"/>
          <w:sz w:val="32"/>
          <w:szCs w:val="32"/>
          <w:highlight w:val="none"/>
          <w:u w:val="none"/>
          <w:lang w:eastAsia="zh-CN"/>
        </w:rPr>
        <w:t>增长</w:t>
      </w:r>
      <w:r>
        <w:rPr>
          <w:rFonts w:hint="eastAsia" w:eastAsia="仿宋_GB2312"/>
          <w:sz w:val="32"/>
          <w:szCs w:val="32"/>
          <w:highlight w:val="none"/>
          <w:u w:val="none"/>
          <w:lang w:val="en-US" w:eastAsia="zh-CN"/>
        </w:rPr>
        <w:t>6.07</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。变动原因：</w:t>
      </w:r>
      <w:r>
        <w:rPr>
          <w:rFonts w:hint="eastAsia" w:eastAsia="仿宋_GB2312"/>
          <w:sz w:val="32"/>
          <w:szCs w:val="32"/>
          <w:highlight w:val="none"/>
          <w:u w:val="none"/>
          <w:lang w:eastAsia="zh-CN"/>
        </w:rPr>
        <w:t>住房公积金缴费基数</w:t>
      </w:r>
      <w:r>
        <w:rPr>
          <w:rFonts w:hint="eastAsia" w:eastAsia="仿宋_GB2312"/>
          <w:sz w:val="32"/>
          <w:szCs w:val="32"/>
          <w:highlight w:val="none"/>
          <w:u w:val="none"/>
          <w:lang w:val="en-US" w:eastAsia="zh-CN"/>
        </w:rPr>
        <w:t>下降</w:t>
      </w:r>
      <w:r>
        <w:rPr>
          <w:rFonts w:hint="eastAsia" w:eastAsia="仿宋_GB2312"/>
          <w:sz w:val="32"/>
          <w:szCs w:val="32"/>
          <w:highlight w:val="none"/>
          <w:u w:val="none"/>
          <w:lang w:eastAsia="zh-CN"/>
        </w:rPr>
        <w:t>及人数</w:t>
      </w:r>
      <w:r>
        <w:rPr>
          <w:rFonts w:hint="eastAsia" w:eastAsia="仿宋_GB2312"/>
          <w:sz w:val="32"/>
          <w:szCs w:val="32"/>
          <w:highlight w:val="none"/>
          <w:u w:val="none"/>
          <w:lang w:val="en-US" w:eastAsia="zh-CN"/>
        </w:rPr>
        <w:t>减少</w:t>
      </w:r>
      <w:r>
        <w:rPr>
          <w:rFonts w:hint="eastAsia" w:eastAsia="仿宋_GB2312"/>
          <w:sz w:val="32"/>
          <w:szCs w:val="32"/>
          <w:highlight w:val="none"/>
          <w:u w:val="none"/>
          <w:lang w:eastAsia="zh-CN"/>
        </w:rPr>
        <w:t>。</w:t>
      </w:r>
    </w:p>
    <w:p>
      <w:pPr>
        <w:spacing w:line="600" w:lineRule="exact"/>
        <w:ind w:firstLine="640" w:firstLineChars="200"/>
        <w:outlineLvl w:val="2"/>
        <w:rPr>
          <w:rFonts w:eastAsia="黑体" w:cs="黑体"/>
          <w:color w:val="auto"/>
          <w:sz w:val="32"/>
          <w:szCs w:val="36"/>
          <w:highlight w:val="none"/>
          <w:u w:val="none"/>
        </w:rPr>
      </w:pPr>
      <w:r>
        <w:rPr>
          <w:rFonts w:hint="eastAsia" w:eastAsia="黑体" w:cs="黑体"/>
          <w:color w:val="auto"/>
          <w:sz w:val="32"/>
          <w:szCs w:val="36"/>
          <w:highlight w:val="none"/>
          <w:u w:val="none"/>
        </w:rPr>
        <w:t>六、一般公共预算基本支出预算情况说明</w:t>
      </w:r>
    </w:p>
    <w:p>
      <w:pPr>
        <w:pStyle w:val="6"/>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hint="eastAsia" w:ascii="Times New Roman" w:hAnsi="Times New Roman" w:eastAsia="仿宋_GB2312" w:cs="仿宋"/>
          <w:sz w:val="32"/>
          <w:szCs w:val="32"/>
          <w:highlight w:val="none"/>
          <w:u w:val="none"/>
        </w:rPr>
        <w:t>度一般公共预算财政拨款基本支出预算</w:t>
      </w:r>
      <w:r>
        <w:rPr>
          <w:rFonts w:hint="default" w:eastAsia="仿宋_GB2312" w:cs="仿宋"/>
          <w:sz w:val="32"/>
          <w:szCs w:val="32"/>
          <w:highlight w:val="none"/>
          <w:u w:val="none"/>
          <w:lang w:val="en-US"/>
        </w:rPr>
        <w:t>1025.1</w:t>
      </w:r>
      <w:r>
        <w:rPr>
          <w:rFonts w:hint="eastAsia" w:eastAsia="仿宋_GB2312" w:cs="仿宋"/>
          <w:sz w:val="32"/>
          <w:szCs w:val="32"/>
          <w:highlight w:val="none"/>
          <w:u w:val="none"/>
          <w:lang w:val="en-US" w:eastAsia="zh-CN"/>
        </w:rPr>
        <w:t>3</w:t>
      </w:r>
      <w:r>
        <w:rPr>
          <w:rFonts w:hint="eastAsia" w:ascii="Times New Roman" w:hAnsi="Times New Roman" w:eastAsia="仿宋_GB2312" w:cs="仿宋"/>
          <w:sz w:val="32"/>
          <w:szCs w:val="32"/>
          <w:highlight w:val="none"/>
          <w:u w:val="none"/>
        </w:rPr>
        <w:t>万元，其中：</w:t>
      </w:r>
    </w:p>
    <w:p>
      <w:pPr>
        <w:pStyle w:val="6"/>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u w:val="none"/>
        </w:rPr>
      </w:pPr>
      <w:r>
        <w:rPr>
          <w:rFonts w:hint="eastAsia" w:ascii="Times New Roman" w:hAnsi="Times New Roman" w:eastAsia="仿宋_GB2312" w:cs="仿宋"/>
          <w:b/>
          <w:bCs/>
          <w:sz w:val="32"/>
          <w:szCs w:val="32"/>
          <w:highlight w:val="none"/>
          <w:u w:val="none"/>
        </w:rPr>
        <w:t>（一）人员经费</w:t>
      </w:r>
      <w:r>
        <w:rPr>
          <w:rFonts w:hint="eastAsia" w:eastAsia="仿宋_GB2312" w:cs="仿宋"/>
          <w:b/>
          <w:bCs/>
          <w:sz w:val="32"/>
          <w:szCs w:val="32"/>
          <w:highlight w:val="none"/>
          <w:u w:val="none"/>
          <w:lang w:val="en-US" w:eastAsia="zh-CN"/>
        </w:rPr>
        <w:t>955.16</w:t>
      </w:r>
      <w:r>
        <w:rPr>
          <w:rFonts w:hint="eastAsia" w:ascii="Times New Roman" w:hAnsi="Times New Roman" w:eastAsia="仿宋_GB2312" w:cs="仿宋"/>
          <w:b/>
          <w:bCs/>
          <w:sz w:val="32"/>
          <w:szCs w:val="32"/>
          <w:highlight w:val="none"/>
          <w:u w:val="none"/>
        </w:rPr>
        <w:t>万元</w:t>
      </w:r>
      <w:r>
        <w:rPr>
          <w:rFonts w:hint="eastAsia" w:ascii="Times New Roman" w:hAnsi="Times New Roman" w:eastAsia="仿宋_GB2312" w:cs="仿宋"/>
          <w:sz w:val="32"/>
          <w:szCs w:val="32"/>
          <w:highlight w:val="none"/>
          <w:u w:val="none"/>
        </w:rPr>
        <w:t>。主要包括：基本工资、津贴补贴、</w:t>
      </w:r>
      <w:r>
        <w:rPr>
          <w:rFonts w:hint="eastAsia" w:eastAsia="仿宋_GB2312" w:cs="仿宋"/>
          <w:sz w:val="32"/>
          <w:szCs w:val="32"/>
          <w:highlight w:val="none"/>
          <w:u w:val="none"/>
          <w:lang w:eastAsia="zh-CN"/>
        </w:rPr>
        <w:t>绩效工资、机关事业单位基本养老保险缴费、职工基本医疗保险缴费、公务员医疗补助缴费、其他社会保障缴费、 住房公积金、</w:t>
      </w:r>
      <w:r>
        <w:rPr>
          <w:rFonts w:hint="eastAsia" w:ascii="Times New Roman" w:hAnsi="Times New Roman" w:eastAsia="仿宋_GB2312" w:cs="仿宋"/>
          <w:sz w:val="32"/>
          <w:szCs w:val="32"/>
          <w:highlight w:val="none"/>
          <w:u w:val="none"/>
        </w:rPr>
        <w:t>其他工资福利支出</w:t>
      </w:r>
      <w:r>
        <w:rPr>
          <w:rFonts w:hint="eastAsia" w:eastAsia="仿宋_GB2312" w:cs="仿宋"/>
          <w:sz w:val="32"/>
          <w:szCs w:val="32"/>
          <w:highlight w:val="none"/>
          <w:u w:val="none"/>
          <w:lang w:eastAsia="zh-CN"/>
        </w:rPr>
        <w:t>、退休费</w:t>
      </w:r>
      <w:r>
        <w:rPr>
          <w:rFonts w:hint="eastAsia" w:ascii="Times New Roman" w:hAnsi="Times New Roman" w:eastAsia="仿宋_GB2312" w:cs="仿宋"/>
          <w:sz w:val="32"/>
          <w:szCs w:val="32"/>
          <w:highlight w:val="none"/>
          <w:u w:val="none"/>
        </w:rPr>
        <w:t>等。</w:t>
      </w:r>
    </w:p>
    <w:p>
      <w:pPr>
        <w:pStyle w:val="6"/>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u w:val="none"/>
        </w:rPr>
      </w:pPr>
      <w:r>
        <w:rPr>
          <w:rFonts w:hint="eastAsia" w:ascii="Times New Roman" w:hAnsi="Times New Roman" w:eastAsia="仿宋_GB2312" w:cs="仿宋"/>
          <w:b/>
          <w:bCs/>
          <w:sz w:val="32"/>
          <w:szCs w:val="32"/>
          <w:highlight w:val="none"/>
          <w:u w:val="none"/>
        </w:rPr>
        <w:t>（二）公用经费69.9</w:t>
      </w:r>
      <w:r>
        <w:rPr>
          <w:rFonts w:hint="eastAsia" w:eastAsia="仿宋_GB2312" w:cs="仿宋"/>
          <w:b/>
          <w:bCs/>
          <w:sz w:val="32"/>
          <w:szCs w:val="32"/>
          <w:highlight w:val="none"/>
          <w:u w:val="none"/>
          <w:lang w:val="en-US" w:eastAsia="zh-CN"/>
        </w:rPr>
        <w:t>7</w:t>
      </w:r>
      <w:r>
        <w:rPr>
          <w:rFonts w:hint="eastAsia" w:ascii="Times New Roman" w:hAnsi="Times New Roman" w:eastAsia="仿宋_GB2312" w:cs="仿宋"/>
          <w:b/>
          <w:bCs/>
          <w:sz w:val="32"/>
          <w:szCs w:val="32"/>
          <w:highlight w:val="none"/>
          <w:u w:val="none"/>
        </w:rPr>
        <w:t>万元</w:t>
      </w:r>
      <w:r>
        <w:rPr>
          <w:rFonts w:hint="eastAsia" w:ascii="Times New Roman" w:hAnsi="Times New Roman" w:eastAsia="仿宋_GB2312" w:cs="仿宋"/>
          <w:sz w:val="32"/>
          <w:szCs w:val="32"/>
          <w:highlight w:val="none"/>
          <w:u w:val="none"/>
        </w:rPr>
        <w:t>。主要包括：办公费、水费、电费、邮电费、物业管理费、差旅费、维修（护）费、</w:t>
      </w:r>
      <w:r>
        <w:rPr>
          <w:rFonts w:hint="eastAsia" w:eastAsia="仿宋_GB2312" w:cs="仿宋"/>
          <w:sz w:val="32"/>
          <w:szCs w:val="32"/>
          <w:highlight w:val="none"/>
          <w:u w:val="none"/>
          <w:lang w:eastAsia="zh-CN"/>
        </w:rPr>
        <w:t>工</w:t>
      </w:r>
      <w:r>
        <w:rPr>
          <w:rFonts w:hint="eastAsia" w:ascii="Times New Roman" w:hAnsi="Times New Roman" w:eastAsia="仿宋_GB2312" w:cs="仿宋"/>
          <w:sz w:val="32"/>
          <w:szCs w:val="32"/>
          <w:highlight w:val="none"/>
          <w:u w:val="none"/>
        </w:rPr>
        <w:t>会经费、</w:t>
      </w:r>
      <w:r>
        <w:rPr>
          <w:rFonts w:hint="eastAsia" w:eastAsia="仿宋_GB2312" w:cs="仿宋"/>
          <w:sz w:val="32"/>
          <w:szCs w:val="32"/>
          <w:highlight w:val="none"/>
          <w:u w:val="none"/>
          <w:lang w:eastAsia="zh-CN"/>
        </w:rPr>
        <w:t>福利费、</w:t>
      </w:r>
      <w:r>
        <w:rPr>
          <w:rFonts w:hint="eastAsia" w:ascii="Times New Roman" w:hAnsi="Times New Roman" w:eastAsia="仿宋_GB2312" w:cs="仿宋"/>
          <w:sz w:val="32"/>
          <w:szCs w:val="32"/>
          <w:highlight w:val="none"/>
          <w:u w:val="none"/>
        </w:rPr>
        <w:t>公务用车运行维护费</w:t>
      </w:r>
      <w:r>
        <w:rPr>
          <w:rFonts w:hint="eastAsia" w:eastAsia="仿宋_GB2312" w:cs="仿宋"/>
          <w:sz w:val="32"/>
          <w:szCs w:val="32"/>
          <w:highlight w:val="none"/>
          <w:u w:val="none"/>
          <w:lang w:eastAsia="zh-CN"/>
        </w:rPr>
        <w:t>、办公设备购置</w:t>
      </w:r>
      <w:r>
        <w:rPr>
          <w:rFonts w:hint="eastAsia" w:ascii="Times New Roman" w:hAnsi="Times New Roman" w:eastAsia="仿宋_GB2312" w:cs="仿宋"/>
          <w:sz w:val="32"/>
          <w:szCs w:val="32"/>
          <w:highlight w:val="none"/>
          <w:u w:val="none"/>
        </w:rPr>
        <w:t>等。</w:t>
      </w: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七、一般公共预算“三公”经费支出预算情况说明</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eastAsia="仿宋_GB2312"/>
          <w:sz w:val="32"/>
          <w:szCs w:val="32"/>
          <w:highlight w:val="none"/>
          <w:u w:val="none"/>
        </w:rPr>
        <w:t>度一般公共预算拨款安排的“三公”经费预算支出</w:t>
      </w:r>
      <w:r>
        <w:rPr>
          <w:rFonts w:hint="eastAsia" w:eastAsia="仿宋_GB2312"/>
          <w:sz w:val="32"/>
          <w:szCs w:val="32"/>
          <w:highlight w:val="none"/>
          <w:u w:val="none"/>
          <w:lang w:val="en-US" w:eastAsia="zh-CN"/>
        </w:rPr>
        <w:t>9.00</w:t>
      </w:r>
      <w:r>
        <w:rPr>
          <w:rFonts w:eastAsia="仿宋_GB2312"/>
          <w:sz w:val="32"/>
          <w:szCs w:val="32"/>
          <w:highlight w:val="none"/>
          <w:u w:val="none"/>
        </w:rPr>
        <w:t>万元，其中因公出国（境）费支出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；公务用车购置及运行维护费支出</w:t>
      </w:r>
      <w:r>
        <w:rPr>
          <w:rFonts w:hint="eastAsia" w:eastAsia="仿宋_GB2312"/>
          <w:sz w:val="32"/>
          <w:szCs w:val="32"/>
          <w:highlight w:val="none"/>
          <w:u w:val="none"/>
          <w:lang w:val="en-US" w:eastAsia="zh-CN"/>
        </w:rPr>
        <w:t>9.00</w:t>
      </w:r>
      <w:r>
        <w:rPr>
          <w:rFonts w:eastAsia="仿宋_GB2312"/>
          <w:sz w:val="32"/>
          <w:szCs w:val="32"/>
          <w:highlight w:val="none"/>
          <w:u w:val="none"/>
        </w:rPr>
        <w:t>万元，占</w:t>
      </w:r>
      <w:r>
        <w:rPr>
          <w:rFonts w:hint="eastAsia" w:eastAsia="仿宋_GB2312"/>
          <w:sz w:val="32"/>
          <w:szCs w:val="32"/>
          <w:highlight w:val="none"/>
          <w:u w:val="none"/>
          <w:lang w:val="en-US" w:eastAsia="zh-CN"/>
        </w:rPr>
        <w:t>100.00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；公务接待费支出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。具体情况如下：</w:t>
      </w:r>
    </w:p>
    <w:p>
      <w:pPr>
        <w:spacing w:line="600" w:lineRule="exact"/>
        <w:ind w:left="29" w:right="96" w:firstLine="650"/>
        <w:rPr>
          <w:rFonts w:eastAsia="仿宋_GB2312"/>
          <w:sz w:val="32"/>
          <w:szCs w:val="32"/>
          <w:highlight w:val="none"/>
          <w:u w:val="none"/>
        </w:rPr>
      </w:pPr>
      <w:r>
        <w:rPr>
          <w:rFonts w:eastAsia="仿宋_GB2312"/>
          <w:sz w:val="32"/>
          <w:szCs w:val="32"/>
          <w:highlight w:val="none"/>
          <w:u w:val="none"/>
        </w:rPr>
        <w:t>一般公共预算拨款安排的“三公”经费预算支出</w:t>
      </w:r>
      <w:r>
        <w:rPr>
          <w:rFonts w:eastAsia="仿宋_GB2312"/>
          <w:sz w:val="32"/>
          <w:szCs w:val="32"/>
          <w:highlight w:val="none"/>
          <w:u w:val="none"/>
        </w:rPr>
        <w:tab/>
      </w:r>
      <w:r>
        <w:rPr>
          <w:rFonts w:hint="eastAsia" w:eastAsia="仿宋_GB2312"/>
          <w:sz w:val="32"/>
          <w:szCs w:val="32"/>
          <w:highlight w:val="none"/>
          <w:u w:val="none"/>
          <w:lang w:val="en-US" w:eastAsia="zh-CN"/>
        </w:rPr>
        <w:t>9.00</w:t>
      </w:r>
      <w:r>
        <w:rPr>
          <w:rFonts w:eastAsia="仿宋_GB2312"/>
          <w:spacing w:val="-4"/>
          <w:sz w:val="32"/>
          <w:szCs w:val="32"/>
          <w:highlight w:val="none"/>
          <w:u w:val="none"/>
        </w:rPr>
        <w:t>万元，比上年预</w:t>
      </w:r>
      <w:r>
        <w:rPr>
          <w:rFonts w:eastAsia="仿宋_GB2312"/>
          <w:spacing w:val="-6"/>
          <w:sz w:val="32"/>
          <w:szCs w:val="32"/>
          <w:highlight w:val="none"/>
          <w:u w:val="none"/>
        </w:rPr>
        <w:t>算增加</w:t>
      </w:r>
      <w:r>
        <w:rPr>
          <w:rFonts w:hint="eastAsia" w:eastAsia="仿宋_GB2312"/>
          <w:spacing w:val="-6"/>
          <w:sz w:val="32"/>
          <w:szCs w:val="32"/>
          <w:highlight w:val="none"/>
          <w:u w:val="none"/>
          <w:lang w:val="en-US" w:eastAsia="zh-CN"/>
        </w:rPr>
        <w:t>4.50</w:t>
      </w:r>
      <w:r>
        <w:rPr>
          <w:rFonts w:eastAsia="仿宋_GB2312"/>
          <w:spacing w:val="-6"/>
          <w:sz w:val="32"/>
          <w:szCs w:val="32"/>
          <w:highlight w:val="none"/>
          <w:u w:val="none"/>
        </w:rPr>
        <w:t>万元，</w:t>
      </w:r>
      <w:r>
        <w:rPr>
          <w:rFonts w:eastAsia="仿宋_GB2312"/>
          <w:sz w:val="32"/>
          <w:szCs w:val="32"/>
          <w:highlight w:val="none"/>
          <w:u w:val="none"/>
        </w:rPr>
        <w:t>增长</w:t>
      </w:r>
      <w:r>
        <w:rPr>
          <w:rFonts w:hint="eastAsia" w:eastAsia="仿宋_GB2312"/>
          <w:sz w:val="32"/>
          <w:szCs w:val="32"/>
          <w:highlight w:val="none"/>
          <w:u w:val="none"/>
          <w:lang w:val="en-US" w:eastAsia="zh-CN"/>
        </w:rPr>
        <w:t>100.00</w:t>
      </w:r>
      <w:r>
        <w:rPr>
          <w:rFonts w:hint="eastAsia" w:ascii="仿宋_GB2312" w:hAnsi="仿宋_GB2312" w:eastAsia="仿宋_GB2312"/>
          <w:sz w:val="32"/>
          <w:szCs w:val="32"/>
          <w:highlight w:val="none"/>
          <w:u w:val="none"/>
          <w:lang w:eastAsia="zh-CN"/>
        </w:rPr>
        <w:t>%</w:t>
      </w:r>
      <w:r>
        <w:rPr>
          <w:rFonts w:eastAsia="仿宋_GB2312"/>
          <w:spacing w:val="-6"/>
          <w:sz w:val="32"/>
          <w:szCs w:val="32"/>
          <w:highlight w:val="none"/>
          <w:u w:val="none"/>
        </w:rPr>
        <w:t>；</w:t>
      </w:r>
      <w:r>
        <w:rPr>
          <w:rFonts w:eastAsia="仿宋_GB2312"/>
          <w:spacing w:val="-4"/>
          <w:sz w:val="32"/>
          <w:szCs w:val="32"/>
          <w:highlight w:val="none"/>
          <w:u w:val="none"/>
        </w:rPr>
        <w:t>其中：</w:t>
      </w:r>
    </w:p>
    <w:p>
      <w:pPr>
        <w:pStyle w:val="6"/>
        <w:spacing w:after="0" w:line="600" w:lineRule="exact"/>
        <w:ind w:left="17" w:leftChars="8" w:firstLine="640" w:firstLineChars="200"/>
        <w:rPr>
          <w:rFonts w:eastAsia="仿宋_GB2312"/>
          <w:sz w:val="32"/>
          <w:szCs w:val="32"/>
          <w:highlight w:val="none"/>
          <w:u w:val="none"/>
        </w:rPr>
      </w:pPr>
      <w:r>
        <w:rPr>
          <w:rFonts w:eastAsia="仿宋_GB2312"/>
          <w:sz w:val="32"/>
          <w:szCs w:val="32"/>
          <w:highlight w:val="none"/>
          <w:u w:val="none"/>
        </w:rPr>
        <w:t>1．因公出国（境）费预算支出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我单位不存在此项预算支出</w:t>
      </w:r>
      <w:r>
        <w:rPr>
          <w:rFonts w:eastAsia="仿宋_GB2312"/>
          <w:sz w:val="32"/>
          <w:szCs w:val="32"/>
          <w:highlight w:val="none"/>
          <w:u w:val="none"/>
        </w:rPr>
        <w:t>。</w:t>
      </w:r>
    </w:p>
    <w:p>
      <w:pPr>
        <w:pStyle w:val="6"/>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2．公务用车购置及运行维护费预算支出</w:t>
      </w:r>
      <w:r>
        <w:rPr>
          <w:rFonts w:hint="eastAsia" w:eastAsia="仿宋_GB2312"/>
          <w:sz w:val="32"/>
          <w:szCs w:val="32"/>
          <w:highlight w:val="none"/>
          <w:u w:val="none"/>
          <w:lang w:val="en-US" w:eastAsia="zh-CN"/>
        </w:rPr>
        <w:t>9.00</w:t>
      </w:r>
      <w:r>
        <w:rPr>
          <w:rFonts w:eastAsia="仿宋_GB2312"/>
          <w:sz w:val="32"/>
          <w:szCs w:val="32"/>
          <w:highlight w:val="none"/>
          <w:u w:val="none"/>
        </w:rPr>
        <w:t>万元。其中：</w:t>
      </w:r>
    </w:p>
    <w:p>
      <w:pPr>
        <w:pStyle w:val="6"/>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（1）公务用车购置预算支出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我单位不存在此项预算支出</w:t>
      </w:r>
      <w:r>
        <w:rPr>
          <w:rFonts w:eastAsia="仿宋_GB2312"/>
          <w:sz w:val="32"/>
          <w:szCs w:val="32"/>
          <w:highlight w:val="none"/>
          <w:u w:val="none"/>
        </w:rPr>
        <w:t>。</w:t>
      </w:r>
    </w:p>
    <w:p>
      <w:pPr>
        <w:pStyle w:val="6"/>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（2）公务用车运行维护费预算支出</w:t>
      </w:r>
      <w:r>
        <w:rPr>
          <w:rFonts w:hint="eastAsia" w:eastAsia="仿宋_GB2312"/>
          <w:sz w:val="32"/>
          <w:szCs w:val="32"/>
          <w:highlight w:val="none"/>
          <w:u w:val="none"/>
          <w:lang w:val="en-US" w:eastAsia="zh-CN"/>
        </w:rPr>
        <w:t>9.00</w:t>
      </w:r>
      <w:r>
        <w:rPr>
          <w:rFonts w:eastAsia="仿宋_GB2312"/>
          <w:sz w:val="32"/>
          <w:szCs w:val="32"/>
          <w:highlight w:val="none"/>
          <w:u w:val="none"/>
        </w:rPr>
        <w:t>万元，比上年预算增加</w:t>
      </w:r>
      <w:r>
        <w:rPr>
          <w:rFonts w:eastAsia="仿宋_GB2312"/>
          <w:sz w:val="32"/>
          <w:szCs w:val="32"/>
          <w:highlight w:val="none"/>
          <w:u w:val="none"/>
        </w:rPr>
        <w:tab/>
      </w:r>
      <w:r>
        <w:rPr>
          <w:rFonts w:hint="eastAsia" w:eastAsia="仿宋_GB2312"/>
          <w:sz w:val="32"/>
          <w:szCs w:val="32"/>
          <w:highlight w:val="none"/>
          <w:u w:val="none"/>
          <w:lang w:val="en-US" w:eastAsia="zh-CN"/>
        </w:rPr>
        <w:t>0</w:t>
      </w:r>
      <w:r>
        <w:rPr>
          <w:rFonts w:eastAsia="仿宋_GB2312"/>
          <w:sz w:val="32"/>
          <w:szCs w:val="32"/>
          <w:highlight w:val="none"/>
          <w:u w:val="none"/>
        </w:rPr>
        <w:t>万元。</w:t>
      </w:r>
    </w:p>
    <w:p>
      <w:pPr>
        <w:pStyle w:val="6"/>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3．公务接待费预算支出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eastAsia="仿宋_GB2312"/>
          <w:sz w:val="32"/>
          <w:szCs w:val="32"/>
          <w:highlight w:val="none"/>
          <w:u w:val="none"/>
        </w:rPr>
        <w:tab/>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我单位不存在此项预算支出</w:t>
      </w:r>
      <w:r>
        <w:rPr>
          <w:rFonts w:eastAsia="仿宋_GB2312"/>
          <w:sz w:val="32"/>
          <w:szCs w:val="32"/>
          <w:highlight w:val="none"/>
          <w:u w:val="none"/>
        </w:rPr>
        <w:t>。</w:t>
      </w: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八、政府性基金预算支出预算情况说明</w:t>
      </w:r>
    </w:p>
    <w:p>
      <w:pPr>
        <w:pStyle w:val="6"/>
        <w:spacing w:after="0" w:line="600" w:lineRule="exact"/>
        <w:ind w:left="17" w:leftChars="8" w:firstLine="640" w:firstLineChars="200"/>
        <w:rPr>
          <w:rFonts w:ascii="Times New Roman" w:hAnsi="Times New Roman" w:eastAsia="仿宋_GB2312" w:cs="仿宋"/>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eastAsia="仿宋_GB2312"/>
          <w:sz w:val="32"/>
          <w:szCs w:val="32"/>
          <w:highlight w:val="none"/>
          <w:u w:val="none"/>
        </w:rPr>
        <w:t>度政府性基金支出预算支出</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r>
        <w:rPr>
          <w:rFonts w:hint="eastAsia" w:ascii="Times New Roman" w:hAnsi="Times New Roman" w:eastAsia="仿宋_GB2312" w:cs="仿宋"/>
          <w:sz w:val="32"/>
          <w:szCs w:val="32"/>
          <w:highlight w:val="none"/>
          <w:u w:val="none"/>
        </w:rPr>
        <w:t>本单位无政府性基金预算支出</w:t>
      </w:r>
      <w:r>
        <w:rPr>
          <w:rFonts w:eastAsia="仿宋_GB2312"/>
          <w:sz w:val="32"/>
          <w:szCs w:val="32"/>
          <w:highlight w:val="none"/>
          <w:u w:val="none"/>
        </w:rPr>
        <w:t>。</w:t>
      </w: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九、国有资本经营预算支出预算情况说明</w:t>
      </w:r>
    </w:p>
    <w:p>
      <w:pPr>
        <w:spacing w:line="600" w:lineRule="exact"/>
        <w:ind w:firstLine="640" w:firstLineChars="200"/>
        <w:rPr>
          <w:rFonts w:eastAsia="仿宋_GB2312" w:cstheme="minorBidi"/>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eastAsia="仿宋_GB2312"/>
          <w:sz w:val="32"/>
          <w:szCs w:val="32"/>
          <w:highlight w:val="none"/>
          <w:u w:val="none"/>
        </w:rPr>
        <w:t>度</w:t>
      </w:r>
      <w:r>
        <w:rPr>
          <w:rFonts w:hint="eastAsia" w:eastAsia="仿宋_GB2312" w:cstheme="minorBidi"/>
          <w:sz w:val="32"/>
          <w:szCs w:val="32"/>
          <w:highlight w:val="none"/>
          <w:u w:val="none"/>
        </w:rPr>
        <w:t>国有资本经营预算支出</w:t>
      </w:r>
      <w:r>
        <w:rPr>
          <w:rFonts w:hint="eastAsia" w:eastAsia="仿宋_GB2312" w:cstheme="minorBidi"/>
          <w:sz w:val="32"/>
          <w:szCs w:val="32"/>
          <w:highlight w:val="none"/>
          <w:u w:val="none"/>
          <w:lang w:val="en-US" w:eastAsia="zh-CN"/>
        </w:rPr>
        <w:t>0</w:t>
      </w:r>
      <w:r>
        <w:rPr>
          <w:rFonts w:hint="eastAsia" w:eastAsia="仿宋_GB2312" w:cstheme="minorBidi"/>
          <w:sz w:val="32"/>
          <w:szCs w:val="32"/>
          <w:highlight w:val="none"/>
          <w:u w:val="none"/>
        </w:rPr>
        <w:t>万元。与上年相比增加</w:t>
      </w:r>
      <w:r>
        <w:rPr>
          <w:rFonts w:hint="eastAsia" w:eastAsia="仿宋_GB2312" w:cstheme="minorBidi"/>
          <w:sz w:val="32"/>
          <w:szCs w:val="32"/>
          <w:highlight w:val="none"/>
          <w:u w:val="none"/>
          <w:lang w:val="en-US" w:eastAsia="zh-CN"/>
        </w:rPr>
        <w:t>0</w:t>
      </w:r>
      <w:r>
        <w:rPr>
          <w:rFonts w:hint="eastAsia" w:eastAsia="仿宋_GB2312" w:cstheme="minorBidi"/>
          <w:sz w:val="32"/>
          <w:szCs w:val="32"/>
          <w:highlight w:val="none"/>
          <w:u w:val="none"/>
        </w:rPr>
        <w:t>万元，增长</w:t>
      </w:r>
      <w:r>
        <w:rPr>
          <w:rFonts w:hint="eastAsia" w:eastAsia="仿宋_GB2312" w:cstheme="minorBidi"/>
          <w:sz w:val="32"/>
          <w:szCs w:val="32"/>
          <w:highlight w:val="none"/>
          <w:u w:val="none"/>
          <w:lang w:val="en-US" w:eastAsia="zh-CN"/>
        </w:rPr>
        <w:t>0</w:t>
      </w:r>
      <w:r>
        <w:rPr>
          <w:rFonts w:hint="eastAsia" w:ascii="仿宋_GB2312" w:hAnsi="仿宋_GB2312" w:eastAsia="仿宋_GB2312" w:cstheme="minorBidi"/>
          <w:sz w:val="32"/>
          <w:szCs w:val="32"/>
          <w:highlight w:val="none"/>
          <w:u w:val="none"/>
          <w:lang w:eastAsia="zh-CN"/>
        </w:rPr>
        <w:t>%</w:t>
      </w:r>
      <w:r>
        <w:rPr>
          <w:rFonts w:hint="eastAsia" w:eastAsia="仿宋_GB2312" w:cstheme="minorBidi"/>
          <w:sz w:val="32"/>
          <w:szCs w:val="32"/>
          <w:highlight w:val="none"/>
          <w:u w:val="none"/>
        </w:rPr>
        <w:t>。本单位无国有资本经营预算支出。</w:t>
      </w: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十、项目支出预算情况说明</w:t>
      </w:r>
    </w:p>
    <w:p>
      <w:pPr>
        <w:spacing w:line="600" w:lineRule="exact"/>
        <w:ind w:firstLine="640" w:firstLineChars="200"/>
        <w:rPr>
          <w:rFonts w:eastAsia="仿宋_GB2312"/>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eastAsia="仿宋_GB2312"/>
          <w:sz w:val="32"/>
          <w:szCs w:val="32"/>
          <w:highlight w:val="none"/>
          <w:u w:val="none"/>
        </w:rPr>
        <w:t>度预算安排项目</w:t>
      </w:r>
      <w:r>
        <w:rPr>
          <w:rFonts w:hint="eastAsia" w:eastAsia="仿宋_GB2312"/>
          <w:sz w:val="32"/>
          <w:szCs w:val="32"/>
          <w:highlight w:val="none"/>
          <w:u w:val="none"/>
          <w:lang w:val="en-US" w:eastAsia="zh-CN"/>
        </w:rPr>
        <w:t>7</w:t>
      </w:r>
      <w:r>
        <w:rPr>
          <w:rFonts w:eastAsia="仿宋_GB2312"/>
          <w:sz w:val="32"/>
          <w:szCs w:val="32"/>
          <w:highlight w:val="none"/>
          <w:u w:val="none"/>
        </w:rPr>
        <w:t>个，项目预算总金额</w:t>
      </w:r>
      <w:r>
        <w:rPr>
          <w:rFonts w:hint="eastAsia" w:eastAsia="仿宋_GB2312"/>
          <w:sz w:val="32"/>
          <w:szCs w:val="32"/>
          <w:highlight w:val="none"/>
          <w:u w:val="none"/>
          <w:lang w:val="en-US" w:eastAsia="zh-CN"/>
        </w:rPr>
        <w:t>1251.10</w:t>
      </w:r>
      <w:r>
        <w:rPr>
          <w:rFonts w:eastAsia="仿宋_GB2312"/>
          <w:sz w:val="32"/>
          <w:szCs w:val="32"/>
          <w:highlight w:val="none"/>
          <w:u w:val="none"/>
        </w:rPr>
        <w:t>万元。其中，财政本年拨款金额</w:t>
      </w:r>
      <w:r>
        <w:rPr>
          <w:rFonts w:hint="eastAsia" w:eastAsia="仿宋_GB2312"/>
          <w:sz w:val="32"/>
          <w:szCs w:val="32"/>
          <w:highlight w:val="none"/>
          <w:u w:val="none"/>
          <w:lang w:val="en-US" w:eastAsia="zh-CN"/>
        </w:rPr>
        <w:t>151.10</w:t>
      </w:r>
      <w:r>
        <w:rPr>
          <w:rFonts w:eastAsia="仿宋_GB2312"/>
          <w:sz w:val="32"/>
          <w:szCs w:val="32"/>
          <w:highlight w:val="none"/>
          <w:u w:val="none"/>
        </w:rPr>
        <w:t>万元，财政拨款结转结余</w:t>
      </w:r>
      <w:r>
        <w:rPr>
          <w:rFonts w:hint="eastAsia" w:eastAsia="仿宋_GB2312"/>
          <w:sz w:val="32"/>
          <w:szCs w:val="32"/>
          <w:highlight w:val="none"/>
          <w:u w:val="none"/>
          <w:lang w:val="en-US" w:eastAsia="zh-CN"/>
        </w:rPr>
        <w:t>0</w:t>
      </w:r>
      <w:r>
        <w:rPr>
          <w:rFonts w:eastAsia="仿宋_GB2312"/>
          <w:sz w:val="32"/>
          <w:szCs w:val="32"/>
          <w:highlight w:val="none"/>
          <w:u w:val="none"/>
        </w:rPr>
        <w:t>万元，财政专户管理资金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万元，单位资金</w:t>
      </w:r>
      <w:r>
        <w:rPr>
          <w:rFonts w:hint="eastAsia" w:eastAsia="仿宋_GB2312"/>
          <w:sz w:val="32"/>
          <w:szCs w:val="32"/>
          <w:highlight w:val="none"/>
          <w:u w:val="none"/>
          <w:lang w:val="en-US" w:eastAsia="zh-CN"/>
        </w:rPr>
        <w:t>1100.00</w:t>
      </w:r>
      <w:r>
        <w:rPr>
          <w:rFonts w:eastAsia="仿宋_GB2312"/>
          <w:sz w:val="32"/>
          <w:szCs w:val="32"/>
          <w:highlight w:val="none"/>
          <w:u w:val="none"/>
        </w:rPr>
        <w:t>万元。</w:t>
      </w: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十一、</w:t>
      </w:r>
      <w:r>
        <w:rPr>
          <w:rFonts w:hint="eastAsia" w:eastAsia="黑体" w:cs="黑体"/>
          <w:sz w:val="32"/>
          <w:szCs w:val="36"/>
          <w:highlight w:val="none"/>
          <w:u w:val="none"/>
          <w:lang w:val="en-US" w:eastAsia="zh-CN"/>
        </w:rPr>
        <w:t>机构</w:t>
      </w:r>
      <w:r>
        <w:rPr>
          <w:rFonts w:hint="eastAsia" w:eastAsia="黑体" w:cs="黑体"/>
          <w:sz w:val="32"/>
          <w:szCs w:val="36"/>
          <w:highlight w:val="none"/>
          <w:u w:val="none"/>
        </w:rPr>
        <w:t>运行经费支出预算情况说明</w:t>
      </w:r>
    </w:p>
    <w:p>
      <w:pPr>
        <w:spacing w:line="600" w:lineRule="exact"/>
        <w:ind w:firstLine="640" w:firstLineChars="200"/>
        <w:rPr>
          <w:rFonts w:eastAsia="仿宋_GB2312" w:cstheme="minorBidi"/>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eastAsia="仿宋_GB2312"/>
          <w:sz w:val="32"/>
          <w:szCs w:val="32"/>
          <w:highlight w:val="none"/>
          <w:u w:val="none"/>
        </w:rPr>
        <w:t>度</w:t>
      </w:r>
      <w:r>
        <w:rPr>
          <w:rFonts w:hint="eastAsia" w:eastAsia="仿宋_GB2312"/>
          <w:sz w:val="32"/>
          <w:szCs w:val="32"/>
          <w:highlight w:val="none"/>
          <w:u w:val="none"/>
          <w:lang w:val="en-US" w:eastAsia="zh-CN"/>
        </w:rPr>
        <w:t>机构</w:t>
      </w:r>
      <w:r>
        <w:rPr>
          <w:rFonts w:eastAsia="仿宋_GB2312"/>
          <w:sz w:val="32"/>
          <w:szCs w:val="32"/>
          <w:highlight w:val="none"/>
          <w:u w:val="none"/>
        </w:rPr>
        <w:t>运行经费预算支出</w:t>
      </w:r>
      <w:r>
        <w:rPr>
          <w:rFonts w:hint="eastAsia" w:eastAsia="仿宋_GB2312"/>
          <w:sz w:val="32"/>
          <w:szCs w:val="32"/>
          <w:highlight w:val="none"/>
          <w:u w:val="none"/>
        </w:rPr>
        <w:t>69.97</w:t>
      </w:r>
      <w:r>
        <w:rPr>
          <w:rFonts w:eastAsia="仿宋_GB2312"/>
          <w:sz w:val="32"/>
          <w:szCs w:val="32"/>
          <w:highlight w:val="none"/>
          <w:u w:val="none"/>
        </w:rPr>
        <w:t>万元</w:t>
      </w:r>
      <w:r>
        <w:rPr>
          <w:rFonts w:hint="eastAsia" w:eastAsia="仿宋_GB2312" w:cstheme="minorBidi"/>
          <w:sz w:val="32"/>
          <w:szCs w:val="32"/>
          <w:highlight w:val="none"/>
          <w:u w:val="none"/>
        </w:rPr>
        <w:t>，</w:t>
      </w:r>
      <w:r>
        <w:rPr>
          <w:rFonts w:eastAsia="仿宋_GB2312"/>
          <w:color w:val="000000" w:themeColor="text1"/>
          <w:sz w:val="32"/>
          <w:szCs w:val="32"/>
          <w:highlight w:val="none"/>
          <w:u w:val="none"/>
          <w14:textFill>
            <w14:solidFill>
              <w14:schemeClr w14:val="tx1"/>
            </w14:solidFill>
          </w14:textFill>
        </w:rPr>
        <w:t>与</w:t>
      </w:r>
      <w:r>
        <w:rPr>
          <w:rFonts w:eastAsia="仿宋_GB2312"/>
          <w:sz w:val="32"/>
          <w:szCs w:val="32"/>
          <w:highlight w:val="none"/>
          <w:u w:val="none"/>
        </w:rPr>
        <w:t>上年相比</w:t>
      </w:r>
      <w:r>
        <w:rPr>
          <w:rFonts w:hint="eastAsia" w:eastAsia="仿宋_GB2312"/>
          <w:sz w:val="32"/>
          <w:szCs w:val="32"/>
          <w:highlight w:val="none"/>
          <w:u w:val="none"/>
          <w:lang w:val="en-US" w:eastAsia="zh-CN"/>
        </w:rPr>
        <w:t>下降0.89</w:t>
      </w:r>
      <w:r>
        <w:rPr>
          <w:rFonts w:eastAsia="仿宋_GB2312"/>
          <w:sz w:val="32"/>
          <w:szCs w:val="32"/>
          <w:highlight w:val="none"/>
          <w:u w:val="none"/>
        </w:rPr>
        <w:t>万元，</w:t>
      </w:r>
      <w:r>
        <w:rPr>
          <w:rFonts w:hint="eastAsia" w:eastAsia="仿宋_GB2312"/>
          <w:sz w:val="32"/>
          <w:szCs w:val="32"/>
          <w:highlight w:val="none"/>
          <w:u w:val="none"/>
          <w:lang w:val="en-US" w:eastAsia="zh-CN"/>
        </w:rPr>
        <w:t>下降1.26</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eastAsia="仿宋_GB2312"/>
          <w:sz w:val="32"/>
          <w:szCs w:val="32"/>
          <w:highlight w:val="none"/>
          <w:u w:val="none"/>
          <w:lang w:val="en-US" w:eastAsia="zh-CN"/>
        </w:rPr>
        <w:t>新院区基本完善，公用经费较上年减少</w:t>
      </w:r>
      <w:r>
        <w:rPr>
          <w:rFonts w:eastAsia="仿宋_GB2312"/>
          <w:sz w:val="32"/>
          <w:szCs w:val="32"/>
          <w:highlight w:val="none"/>
          <w:u w:val="none"/>
        </w:rPr>
        <w:t>。</w:t>
      </w:r>
    </w:p>
    <w:p>
      <w:pPr>
        <w:spacing w:line="600" w:lineRule="exact"/>
        <w:ind w:left="0" w:leftChars="0" w:firstLine="640" w:firstLineChars="200"/>
        <w:outlineLvl w:val="2"/>
        <w:rPr>
          <w:rFonts w:eastAsia="黑体" w:cs="黑体"/>
          <w:b/>
          <w:bCs/>
          <w:sz w:val="32"/>
          <w:szCs w:val="36"/>
          <w:highlight w:val="none"/>
          <w:u w:val="none"/>
        </w:rPr>
      </w:pPr>
      <w:r>
        <w:rPr>
          <w:rFonts w:hint="eastAsia" w:eastAsia="黑体" w:cs="黑体"/>
          <w:sz w:val="32"/>
          <w:szCs w:val="36"/>
          <w:highlight w:val="none"/>
          <w:u w:val="none"/>
        </w:rPr>
        <w:t>十二、政府采购支出预算情况说明</w:t>
      </w:r>
    </w:p>
    <w:p>
      <w:pPr>
        <w:spacing w:line="600" w:lineRule="exact"/>
        <w:ind w:firstLine="640" w:firstLineChars="200"/>
        <w:rPr>
          <w:rFonts w:eastAsia="仿宋_GB2312"/>
          <w:sz w:val="32"/>
          <w:szCs w:val="32"/>
          <w:highlight w:val="none"/>
          <w:u w:val="none"/>
        </w:rPr>
      </w:pPr>
      <w:r>
        <w:rPr>
          <w:rFonts w:hint="eastAsia" w:ascii="仿宋_GB2312" w:hAnsi="仿宋_GB2312" w:eastAsia="仿宋_GB2312" w:cs="仿宋"/>
          <w:sz w:val="32"/>
          <w:szCs w:val="32"/>
          <w:highlight w:val="none"/>
          <w:u w:val="none"/>
          <w:lang w:eastAsia="zh-CN"/>
        </w:rPr>
        <w:t>巴彦淖尔市第二医院</w:t>
      </w:r>
      <w:r>
        <w:rPr>
          <w:rFonts w:hint="eastAsia" w:ascii="仿宋_GB2312" w:hAnsi="仿宋_GB2312" w:eastAsia="仿宋_GB2312" w:cs="仿宋"/>
          <w:sz w:val="32"/>
          <w:szCs w:val="32"/>
          <w:highlight w:val="none"/>
          <w:u w:val="none"/>
          <w:lang w:val="en-US" w:eastAsia="zh-CN"/>
        </w:rPr>
        <w:t>2026年</w:t>
      </w:r>
      <w:r>
        <w:rPr>
          <w:rFonts w:eastAsia="仿宋_GB2312"/>
          <w:sz w:val="32"/>
          <w:szCs w:val="32"/>
          <w:highlight w:val="none"/>
          <w:u w:val="none"/>
        </w:rPr>
        <w:t>度政府采购支出预算总额</w:t>
      </w:r>
      <w:r>
        <w:rPr>
          <w:rFonts w:hint="eastAsia" w:eastAsia="仿宋_GB2312"/>
          <w:sz w:val="32"/>
          <w:szCs w:val="32"/>
          <w:highlight w:val="none"/>
          <w:u w:val="none"/>
        </w:rPr>
        <w:t>58.87</w:t>
      </w:r>
      <w:r>
        <w:rPr>
          <w:rFonts w:eastAsia="仿宋_GB2312"/>
          <w:sz w:val="32"/>
          <w:szCs w:val="32"/>
          <w:highlight w:val="none"/>
          <w:u w:val="none"/>
        </w:rPr>
        <w:t>万元，其中：拟采购货物支出</w:t>
      </w:r>
      <w:r>
        <w:rPr>
          <w:rFonts w:hint="eastAsia" w:eastAsia="仿宋_GB2312"/>
          <w:sz w:val="32"/>
          <w:szCs w:val="32"/>
          <w:highlight w:val="none"/>
          <w:u w:val="none"/>
          <w:lang w:val="en-US" w:eastAsia="zh-CN"/>
        </w:rPr>
        <w:t>3.07</w:t>
      </w:r>
      <w:r>
        <w:rPr>
          <w:rFonts w:eastAsia="仿宋_GB2312"/>
          <w:sz w:val="32"/>
          <w:szCs w:val="32"/>
          <w:highlight w:val="none"/>
          <w:u w:val="none"/>
        </w:rPr>
        <w:t>万元、拟采购工程支出</w:t>
      </w:r>
      <w:r>
        <w:rPr>
          <w:rFonts w:hint="default" w:eastAsia="仿宋_GB2312"/>
          <w:sz w:val="32"/>
          <w:szCs w:val="32"/>
          <w:highlight w:val="none"/>
          <w:u w:val="none"/>
          <w:lang w:val="en-US"/>
        </w:rPr>
        <w:t>0</w:t>
      </w:r>
      <w:r>
        <w:rPr>
          <w:rFonts w:eastAsia="仿宋_GB2312"/>
          <w:sz w:val="32"/>
          <w:szCs w:val="32"/>
          <w:highlight w:val="none"/>
          <w:u w:val="none"/>
        </w:rPr>
        <w:t>万元、拟购买服务支出</w:t>
      </w:r>
      <w:r>
        <w:rPr>
          <w:rFonts w:hint="eastAsia" w:eastAsia="仿宋_GB2312"/>
          <w:sz w:val="32"/>
          <w:szCs w:val="32"/>
          <w:highlight w:val="none"/>
          <w:u w:val="none"/>
          <w:lang w:val="en-US" w:eastAsia="zh-CN"/>
        </w:rPr>
        <w:t>55.80</w:t>
      </w:r>
      <w:r>
        <w:rPr>
          <w:rFonts w:eastAsia="仿宋_GB2312"/>
          <w:sz w:val="32"/>
          <w:szCs w:val="32"/>
          <w:highlight w:val="none"/>
          <w:u w:val="none"/>
        </w:rPr>
        <w:t>万元。</w:t>
      </w: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十三、国有资产占用情况说明</w:t>
      </w:r>
    </w:p>
    <w:p>
      <w:pPr>
        <w:spacing w:line="600" w:lineRule="exact"/>
        <w:ind w:firstLine="640" w:firstLineChars="200"/>
        <w:rPr>
          <w:rFonts w:eastAsia="仿宋_GB2312" w:cstheme="minorBidi"/>
          <w:color w:val="auto"/>
          <w:sz w:val="32"/>
          <w:szCs w:val="32"/>
          <w:highlight w:val="none"/>
          <w:u w:val="none"/>
        </w:rPr>
      </w:pPr>
      <w:r>
        <w:rPr>
          <w:rFonts w:hint="eastAsia" w:ascii="仿宋_GB2312" w:hAnsi="仿宋_GB2312" w:eastAsia="仿宋_GB2312" w:cs="仿宋"/>
          <w:color w:val="auto"/>
          <w:sz w:val="32"/>
          <w:szCs w:val="32"/>
          <w:highlight w:val="none"/>
          <w:u w:val="none"/>
          <w:lang w:eastAsia="zh-CN"/>
        </w:rPr>
        <w:t>巴彦淖尔市第二医院</w:t>
      </w:r>
      <w:r>
        <w:rPr>
          <w:rFonts w:eastAsia="仿宋_GB2312"/>
          <w:color w:val="auto"/>
          <w:sz w:val="32"/>
          <w:szCs w:val="32"/>
          <w:highlight w:val="none"/>
          <w:u w:val="none"/>
        </w:rPr>
        <w:t>共有车辆</w:t>
      </w:r>
      <w:r>
        <w:rPr>
          <w:rFonts w:hint="eastAsia" w:eastAsia="仿宋_GB2312"/>
          <w:color w:val="auto"/>
          <w:sz w:val="32"/>
          <w:szCs w:val="32"/>
          <w:highlight w:val="none"/>
          <w:u w:val="none"/>
          <w:lang w:val="en-US" w:eastAsia="zh-CN"/>
        </w:rPr>
        <w:t>6</w:t>
      </w:r>
      <w:r>
        <w:rPr>
          <w:rFonts w:eastAsia="仿宋_GB2312"/>
          <w:color w:val="auto"/>
          <w:sz w:val="32"/>
          <w:szCs w:val="32"/>
          <w:highlight w:val="none"/>
          <w:u w:val="none"/>
        </w:rPr>
        <w:t>辆，其中，一般公务用</w:t>
      </w:r>
      <w:r>
        <w:rPr>
          <w:rFonts w:hint="eastAsia" w:eastAsia="仿宋_GB2312"/>
          <w:color w:val="auto"/>
          <w:sz w:val="32"/>
          <w:szCs w:val="32"/>
          <w:highlight w:val="none"/>
          <w:u w:val="none"/>
          <w:lang w:eastAsia="zh-CN"/>
        </w:rPr>
        <w:t>车</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 xml:space="preserve">  辆、执法执勤用车</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辆、特种专业技术用车</w:t>
      </w:r>
      <w:r>
        <w:rPr>
          <w:rFonts w:hint="eastAsia" w:eastAsia="仿宋_GB2312"/>
          <w:color w:val="auto"/>
          <w:sz w:val="32"/>
          <w:szCs w:val="32"/>
          <w:highlight w:val="none"/>
          <w:u w:val="none"/>
          <w:lang w:val="en-US" w:eastAsia="zh-CN"/>
        </w:rPr>
        <w:t>4</w:t>
      </w:r>
      <w:r>
        <w:rPr>
          <w:rFonts w:eastAsia="仿宋_GB2312"/>
          <w:color w:val="auto"/>
          <w:sz w:val="32"/>
          <w:szCs w:val="32"/>
          <w:highlight w:val="none"/>
          <w:u w:val="none"/>
        </w:rPr>
        <w:t>辆、业务用车</w:t>
      </w:r>
      <w:r>
        <w:rPr>
          <w:rFonts w:hint="eastAsia" w:eastAsia="仿宋_GB2312"/>
          <w:color w:val="auto"/>
          <w:sz w:val="32"/>
          <w:szCs w:val="32"/>
          <w:highlight w:val="none"/>
          <w:u w:val="none"/>
          <w:lang w:val="en-US" w:eastAsia="zh-CN"/>
        </w:rPr>
        <w:t>2</w:t>
      </w:r>
      <w:r>
        <w:rPr>
          <w:rFonts w:eastAsia="仿宋_GB2312"/>
          <w:color w:val="auto"/>
          <w:sz w:val="32"/>
          <w:szCs w:val="32"/>
          <w:highlight w:val="none"/>
          <w:u w:val="none"/>
        </w:rPr>
        <w:t>辆、其他用</w:t>
      </w:r>
      <w:r>
        <w:rPr>
          <w:rFonts w:hint="eastAsia" w:eastAsia="仿宋_GB2312"/>
          <w:color w:val="auto"/>
          <w:sz w:val="32"/>
          <w:szCs w:val="32"/>
          <w:highlight w:val="none"/>
          <w:u w:val="none"/>
          <w:lang w:eastAsia="zh-CN"/>
        </w:rPr>
        <w:t>车</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辆等。单价50万元（含）以上的通用设备</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台（套），单价100万元（含）以上的专用设备</w:t>
      </w:r>
      <w:r>
        <w:rPr>
          <w:rFonts w:hint="eastAsia" w:eastAsia="仿宋_GB2312"/>
          <w:color w:val="auto"/>
          <w:sz w:val="32"/>
          <w:szCs w:val="32"/>
          <w:highlight w:val="none"/>
          <w:u w:val="none"/>
          <w:lang w:val="en-US" w:eastAsia="zh-CN"/>
        </w:rPr>
        <w:t>8</w:t>
      </w:r>
      <w:r>
        <w:rPr>
          <w:rFonts w:eastAsia="仿宋_GB2312"/>
          <w:color w:val="auto"/>
          <w:sz w:val="32"/>
          <w:szCs w:val="32"/>
          <w:highlight w:val="none"/>
          <w:u w:val="none"/>
        </w:rPr>
        <w:t>台（套）。</w:t>
      </w:r>
    </w:p>
    <w:p>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 xml:space="preserve">十四、项目绩效目标情况说明 </w:t>
      </w:r>
    </w:p>
    <w:p>
      <w:pPr>
        <w:spacing w:line="600" w:lineRule="exact"/>
        <w:ind w:firstLine="640" w:firstLineChars="200"/>
        <w:rPr>
          <w:rFonts w:hint="default" w:ascii="方正小标宋简体" w:hAnsi="方正小标宋简体" w:eastAsia="方正小标宋简体" w:cs="方正小标宋简体"/>
          <w:sz w:val="36"/>
          <w:szCs w:val="36"/>
          <w:highlight w:val="none"/>
          <w:u w:val="none"/>
        </w:rPr>
      </w:pPr>
      <w:r>
        <w:rPr>
          <w:rFonts w:hint="eastAsia" w:ascii="仿宋_GB2312" w:hAnsi="仿宋_GB2312" w:eastAsia="仿宋_GB2312" w:cs="仿宋"/>
          <w:color w:val="auto"/>
          <w:sz w:val="32"/>
          <w:szCs w:val="32"/>
          <w:highlight w:val="none"/>
          <w:u w:val="none"/>
          <w:lang w:val="en-US" w:eastAsia="zh-CN"/>
        </w:rPr>
        <w:t>巴彦淖尔市第二医院2026</w:t>
      </w:r>
      <w:r>
        <w:rPr>
          <w:rFonts w:hint="eastAsia" w:ascii="仿宋_GB2312" w:hAnsi="仿宋_GB2312" w:eastAsia="仿宋_GB2312" w:cs="仿宋"/>
          <w:color w:val="auto"/>
          <w:sz w:val="32"/>
          <w:szCs w:val="32"/>
          <w:highlight w:val="none"/>
          <w:u w:val="none"/>
          <w:lang w:eastAsia="zh-CN"/>
        </w:rPr>
        <w:t>年度填报绩效目标的预算项目</w:t>
      </w:r>
      <w:r>
        <w:rPr>
          <w:rFonts w:hint="eastAsia" w:ascii="仿宋_GB2312" w:hAnsi="仿宋_GB2312" w:eastAsia="仿宋_GB2312" w:cs="仿宋"/>
          <w:color w:val="auto"/>
          <w:sz w:val="32"/>
          <w:szCs w:val="32"/>
          <w:highlight w:val="none"/>
          <w:u w:val="none"/>
          <w:lang w:val="en-US" w:eastAsia="zh-CN"/>
        </w:rPr>
        <w:t>30</w:t>
      </w:r>
      <w:r>
        <w:rPr>
          <w:rFonts w:hint="eastAsia" w:ascii="仿宋_GB2312" w:hAnsi="仿宋_GB2312" w:eastAsia="仿宋_GB2312" w:cs="仿宋"/>
          <w:color w:val="auto"/>
          <w:sz w:val="32"/>
          <w:szCs w:val="32"/>
          <w:highlight w:val="none"/>
          <w:u w:val="none"/>
          <w:lang w:eastAsia="zh-CN"/>
        </w:rPr>
        <w:t>个，公开</w:t>
      </w:r>
      <w:r>
        <w:rPr>
          <w:rFonts w:hint="eastAsia" w:ascii="仿宋_GB2312" w:hAnsi="仿宋_GB2312" w:eastAsia="仿宋_GB2312" w:cs="仿宋"/>
          <w:color w:val="auto"/>
          <w:sz w:val="32"/>
          <w:szCs w:val="32"/>
          <w:highlight w:val="none"/>
          <w:u w:val="none"/>
          <w:lang w:val="en-US" w:eastAsia="zh-CN"/>
        </w:rPr>
        <w:t>项目30</w:t>
      </w:r>
      <w:r>
        <w:rPr>
          <w:rFonts w:hint="eastAsia" w:ascii="仿宋_GB2312" w:hAnsi="仿宋_GB2312" w:eastAsia="仿宋_GB2312" w:cs="仿宋"/>
          <w:color w:val="auto"/>
          <w:sz w:val="32"/>
          <w:szCs w:val="32"/>
          <w:highlight w:val="none"/>
          <w:u w:val="none"/>
          <w:lang w:eastAsia="zh-CN"/>
        </w:rPr>
        <w:t>个，公开项目占全部预算项目的100%。公开填报绩效目标的项目预算</w:t>
      </w:r>
      <w:r>
        <w:rPr>
          <w:rFonts w:hint="eastAsia" w:ascii="仿宋_GB2312" w:hAnsi="仿宋_GB2312" w:eastAsia="仿宋_GB2312" w:cs="仿宋"/>
          <w:color w:val="auto"/>
          <w:sz w:val="32"/>
          <w:szCs w:val="32"/>
          <w:highlight w:val="none"/>
          <w:u w:val="none"/>
          <w:lang w:val="en-US" w:eastAsia="zh-CN"/>
        </w:rPr>
        <w:t>2276.2</w:t>
      </w:r>
      <w:bookmarkStart w:id="5" w:name="_GoBack"/>
      <w:bookmarkEnd w:id="5"/>
      <w:r>
        <w:rPr>
          <w:rFonts w:hint="eastAsia" w:ascii="仿宋_GB2312" w:hAnsi="仿宋_GB2312" w:eastAsia="仿宋_GB2312" w:cs="仿宋"/>
          <w:color w:val="auto"/>
          <w:sz w:val="32"/>
          <w:szCs w:val="32"/>
          <w:highlight w:val="none"/>
          <w:u w:val="none"/>
          <w:lang w:val="en-US" w:eastAsia="zh-CN"/>
        </w:rPr>
        <w:t>3</w:t>
      </w:r>
      <w:r>
        <w:rPr>
          <w:rFonts w:hint="eastAsia" w:ascii="仿宋_GB2312" w:hAnsi="仿宋_GB2312" w:eastAsia="仿宋_GB2312" w:cs="仿宋"/>
          <w:color w:val="auto"/>
          <w:sz w:val="32"/>
          <w:szCs w:val="32"/>
          <w:highlight w:val="none"/>
          <w:u w:val="none"/>
          <w:lang w:eastAsia="zh-CN"/>
        </w:rPr>
        <w:t xml:space="preserve">万元，占全部项目预算的100%。 </w:t>
      </w:r>
    </w:p>
    <w:p>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u w:val="none"/>
        </w:rPr>
      </w:pPr>
      <w:bookmarkStart w:id="2" w:name="_Toc15573"/>
      <w:r>
        <w:rPr>
          <w:rFonts w:hint="eastAsia" w:ascii="方正小标宋简体" w:hAnsi="方正小标宋简体" w:eastAsia="方正小标宋简体" w:cs="方正小标宋简体"/>
          <w:b w:val="0"/>
          <w:bCs w:val="0"/>
          <w:sz w:val="36"/>
          <w:szCs w:val="36"/>
          <w:highlight w:val="none"/>
          <w:u w:val="none"/>
        </w:rPr>
        <w:t>第三部分</w:t>
      </w:r>
      <w:r>
        <w:rPr>
          <w:rFonts w:hint="eastAsia" w:ascii="方正小标宋简体" w:hAnsi="方正小标宋简体" w:eastAsia="方正小标宋简体" w:cs="方正小标宋简体"/>
          <w:b w:val="0"/>
          <w:bCs w:val="0"/>
          <w:sz w:val="36"/>
          <w:szCs w:val="36"/>
          <w:highlight w:val="none"/>
          <w:u w:val="none"/>
          <w:lang w:val="en-US" w:eastAsia="zh-CN"/>
        </w:rPr>
        <w:t xml:space="preserve">  </w:t>
      </w:r>
      <w:r>
        <w:rPr>
          <w:rFonts w:hint="eastAsia" w:ascii="方正小标宋简体" w:hAnsi="方正小标宋简体" w:eastAsia="方正小标宋简体" w:cs="方正小标宋简体"/>
          <w:b w:val="0"/>
          <w:bCs w:val="0"/>
          <w:sz w:val="36"/>
          <w:szCs w:val="36"/>
          <w:highlight w:val="none"/>
          <w:u w:val="none"/>
        </w:rPr>
        <w:t>名词解释</w:t>
      </w:r>
      <w:bookmarkEnd w:id="2"/>
    </w:p>
    <w:p>
      <w:pPr>
        <w:rPr>
          <w:sz w:val="36"/>
          <w:szCs w:val="36"/>
          <w:highlight w:val="none"/>
          <w:u w:val="none"/>
        </w:rPr>
      </w:pPr>
    </w:p>
    <w:p>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rPr>
        <w:t>一、财政拨款：</w:t>
      </w:r>
      <w:r>
        <w:rPr>
          <w:rFonts w:hint="eastAsia" w:eastAsia="仿宋_GB2312" w:cstheme="minorBidi"/>
          <w:sz w:val="32"/>
          <w:szCs w:val="32"/>
          <w:highlight w:val="none"/>
          <w:u w:val="none"/>
        </w:rPr>
        <w:t>从同级财政部门取得的各类财政拨款，包括一般公共预算拨款、政府性基金预算拨款、国有资本经营预算拨款。</w:t>
      </w:r>
    </w:p>
    <w:p>
      <w:pPr>
        <w:spacing w:line="600" w:lineRule="exact"/>
        <w:ind w:firstLine="643" w:firstLineChars="200"/>
        <w:rPr>
          <w:highlight w:val="none"/>
          <w:u w:val="none"/>
        </w:rPr>
      </w:pPr>
      <w:r>
        <w:rPr>
          <w:rFonts w:hint="eastAsia" w:eastAsia="仿宋_GB2312" w:cstheme="minorBidi"/>
          <w:b/>
          <w:bCs/>
          <w:sz w:val="32"/>
          <w:szCs w:val="32"/>
          <w:highlight w:val="none"/>
          <w:u w:val="none"/>
        </w:rPr>
        <w:t>二、一般公共预算拨款收入：</w:t>
      </w:r>
      <w:r>
        <w:rPr>
          <w:rFonts w:hint="eastAsia" w:ascii="Times New Roman" w:hAnsi="Times New Roman" w:eastAsia="仿宋_GB2312" w:cs="仿宋"/>
          <w:bCs/>
          <w:sz w:val="30"/>
          <w:szCs w:val="30"/>
          <w:highlight w:val="none"/>
          <w:u w:val="none"/>
        </w:rPr>
        <w:t>指财政当年拨付的资金。</w:t>
      </w:r>
    </w:p>
    <w:p>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rPr>
        <w:t>三、财政专户管理资金：</w:t>
      </w:r>
      <w:r>
        <w:rPr>
          <w:rFonts w:hint="eastAsia" w:eastAsia="仿宋_GB2312" w:cstheme="minorBidi"/>
          <w:sz w:val="32"/>
          <w:szCs w:val="32"/>
          <w:highlight w:val="none"/>
          <w:u w:val="none"/>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rPr>
        <w:t>四、单位资金：</w:t>
      </w:r>
      <w:r>
        <w:rPr>
          <w:rFonts w:hint="eastAsia" w:eastAsia="仿宋_GB2312" w:cstheme="minorBidi"/>
          <w:sz w:val="32"/>
          <w:szCs w:val="32"/>
          <w:highlight w:val="none"/>
          <w:u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rPr>
        <w:t>五、基本支出：</w:t>
      </w:r>
      <w:r>
        <w:rPr>
          <w:rFonts w:hint="eastAsia" w:eastAsia="仿宋_GB2312" w:cstheme="minorBidi"/>
          <w:sz w:val="32"/>
          <w:szCs w:val="32"/>
          <w:highlight w:val="none"/>
          <w:u w:val="none"/>
        </w:rPr>
        <w:t>指为保障机构正常运转、完成工作任务而发生的人员支出和公用支出。</w:t>
      </w:r>
    </w:p>
    <w:p>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rPr>
        <w:t>六、项目支出：</w:t>
      </w:r>
      <w:r>
        <w:rPr>
          <w:rFonts w:hint="eastAsia" w:eastAsia="仿宋_GB2312" w:cstheme="minorBidi"/>
          <w:sz w:val="32"/>
          <w:szCs w:val="32"/>
          <w:highlight w:val="none"/>
          <w:u w:val="none"/>
        </w:rPr>
        <w:t>指在基本支出之外为完成特定工作任务和事业发展目标所发生的支出。</w:t>
      </w:r>
    </w:p>
    <w:p>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rPr>
        <w:t>七、对个人和家庭的补助：</w:t>
      </w:r>
      <w:r>
        <w:rPr>
          <w:rFonts w:hint="eastAsia" w:eastAsia="仿宋_GB2312" w:cstheme="minorBidi"/>
          <w:sz w:val="32"/>
          <w:szCs w:val="32"/>
          <w:highlight w:val="none"/>
          <w:u w:val="none"/>
        </w:rPr>
        <w:t>是指政府用于对个人和家庭的补助支出。</w:t>
      </w:r>
    </w:p>
    <w:p>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rPr>
        <w:t>八、“三公”经费：</w:t>
      </w:r>
      <w:r>
        <w:rPr>
          <w:rFonts w:hint="eastAsia" w:eastAsia="仿宋_GB2312" w:cstheme="minorBidi"/>
          <w:sz w:val="32"/>
          <w:szCs w:val="32"/>
          <w:highlight w:val="none"/>
          <w:u w:val="none"/>
        </w:rPr>
        <w:t>指部门</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单位</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单位</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公务出国（境）的住宿费、旅费、伙食补助费、杂费、培训费等支出；公务用车购置及运行维护费反映部门</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单位</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公务用车购置费、燃料费、维修费、过路过桥费、保险费、安全奖励费用等支出；公务接待费反映部门</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单位</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按规定开支的各类公务接待（含外宾接待）支出。</w:t>
      </w:r>
    </w:p>
    <w:p>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rPr>
        <w:t>九、</w:t>
      </w:r>
      <w:r>
        <w:rPr>
          <w:rFonts w:hint="eastAsia" w:eastAsia="仿宋_GB2312" w:cstheme="minorBidi"/>
          <w:b/>
          <w:bCs/>
          <w:sz w:val="32"/>
          <w:szCs w:val="32"/>
          <w:highlight w:val="none"/>
          <w:u w:val="none"/>
          <w:lang w:val="en-US" w:eastAsia="zh-CN"/>
        </w:rPr>
        <w:t>机构</w:t>
      </w:r>
      <w:r>
        <w:rPr>
          <w:rFonts w:hint="eastAsia" w:eastAsia="仿宋_GB2312" w:cstheme="minorBidi"/>
          <w:b/>
          <w:bCs/>
          <w:sz w:val="32"/>
          <w:szCs w:val="32"/>
          <w:highlight w:val="none"/>
          <w:u w:val="none"/>
        </w:rPr>
        <w:t>运行经费：</w:t>
      </w:r>
      <w:r>
        <w:rPr>
          <w:rFonts w:hint="eastAsia" w:eastAsia="仿宋_GB2312" w:cstheme="minorBidi"/>
          <w:sz w:val="32"/>
          <w:szCs w:val="32"/>
          <w:highlight w:val="none"/>
          <w:u w:val="none"/>
        </w:rPr>
        <w:t>指部门</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单位</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ind w:firstLine="640" w:firstLineChars="200"/>
        <w:rPr>
          <w:rFonts w:eastAsia="仿宋_GB2312" w:cstheme="minorBidi"/>
          <w:sz w:val="32"/>
          <w:szCs w:val="32"/>
          <w:highlight w:val="none"/>
          <w:u w:val="none"/>
        </w:rPr>
      </w:pPr>
      <w:r>
        <w:rPr>
          <w:rFonts w:hint="eastAsia" w:eastAsia="仿宋_GB2312" w:cstheme="minorBidi"/>
          <w:sz w:val="32"/>
          <w:szCs w:val="32"/>
          <w:highlight w:val="none"/>
          <w:u w:val="none"/>
        </w:rPr>
        <w:t>（各部门（单位）应根据公开预算表中对应的经费情况进行名词解释，对未涉及的名词可以删除</w:t>
      </w:r>
      <w:r>
        <w:rPr>
          <w:rFonts w:hint="eastAsia" w:eastAsia="仿宋_GB2312" w:cstheme="minorBidi"/>
          <w:sz w:val="32"/>
          <w:szCs w:val="32"/>
          <w:highlight w:val="none"/>
          <w:u w:val="none"/>
          <w:lang w:eastAsia="zh-CN"/>
        </w:rPr>
        <w:t>。</w:t>
      </w:r>
      <w:r>
        <w:rPr>
          <w:rFonts w:hint="eastAsia" w:eastAsia="仿宋_GB2312" w:cstheme="minorBidi"/>
          <w:sz w:val="32"/>
          <w:szCs w:val="32"/>
          <w:highlight w:val="none"/>
          <w:u w:val="none"/>
        </w:rPr>
        <w:t>）</w:t>
      </w:r>
    </w:p>
    <w:p>
      <w:pPr>
        <w:spacing w:line="600" w:lineRule="exact"/>
        <w:jc w:val="center"/>
        <w:rPr>
          <w:rFonts w:ascii="方正小标宋简体" w:hAnsi="方正小标宋简体" w:eastAsia="方正小标宋简体" w:cs="方正小标宋简体"/>
          <w:sz w:val="36"/>
          <w:szCs w:val="36"/>
          <w:highlight w:val="none"/>
          <w:u w:val="none"/>
        </w:rPr>
      </w:pPr>
    </w:p>
    <w:p>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u w:val="none"/>
        </w:rPr>
      </w:pPr>
      <w:bookmarkStart w:id="3" w:name="_Toc21331"/>
      <w:r>
        <w:rPr>
          <w:rFonts w:hint="eastAsia" w:ascii="方正小标宋简体" w:hAnsi="方正小标宋简体" w:eastAsia="方正小标宋简体" w:cs="方正小标宋简体"/>
          <w:b w:val="0"/>
          <w:bCs w:val="0"/>
          <w:sz w:val="36"/>
          <w:szCs w:val="36"/>
          <w:highlight w:val="none"/>
          <w:u w:val="none"/>
        </w:rPr>
        <w:t>第四部分</w:t>
      </w:r>
      <w:r>
        <w:rPr>
          <w:rFonts w:hint="eastAsia" w:ascii="方正小标宋简体" w:hAnsi="方正小标宋简体" w:eastAsia="方正小标宋简体" w:cs="方正小标宋简体"/>
          <w:b w:val="0"/>
          <w:bCs w:val="0"/>
          <w:sz w:val="36"/>
          <w:szCs w:val="36"/>
          <w:highlight w:val="none"/>
          <w:u w:val="none"/>
          <w:lang w:val="en-US" w:eastAsia="zh-CN"/>
        </w:rPr>
        <w:t xml:space="preserve">  </w:t>
      </w:r>
      <w:r>
        <w:rPr>
          <w:rFonts w:hint="eastAsia" w:ascii="方正小标宋简体" w:hAnsi="方正小标宋简体" w:eastAsia="方正小标宋简体" w:cs="方正小标宋简体"/>
          <w:b w:val="0"/>
          <w:bCs w:val="0"/>
          <w:sz w:val="36"/>
          <w:szCs w:val="36"/>
          <w:highlight w:val="none"/>
          <w:u w:val="none"/>
        </w:rPr>
        <w:t>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highlight w:val="none"/>
          <w:u w:val="none"/>
        </w:rPr>
      </w:pPr>
    </w:p>
    <w:p>
      <w:pPr>
        <w:snapToGrid w:val="0"/>
        <w:spacing w:line="60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本单位预算公开信息反馈和联系方式：</w:t>
      </w:r>
    </w:p>
    <w:p>
      <w:pPr>
        <w:snapToGrid w:val="0"/>
        <w:spacing w:line="600" w:lineRule="exact"/>
        <w:ind w:firstLine="640" w:firstLineChars="200"/>
        <w:rPr>
          <w:rFonts w:hint="default" w:ascii="仿宋_GB2312" w:hAnsi="仿宋_GB2312" w:eastAsia="仿宋_GB2312" w:cs="仿宋_GB2312"/>
          <w:sz w:val="32"/>
          <w:szCs w:val="32"/>
          <w:highlight w:val="none"/>
          <w:u w:val="none"/>
          <w:lang w:val="en-US" w:eastAsia="zh-CN"/>
        </w:rPr>
        <w:sectPr>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highlight w:val="none"/>
          <w:u w:val="none"/>
        </w:rPr>
        <w:t>联系人：</w:t>
      </w:r>
      <w:r>
        <w:rPr>
          <w:rFonts w:hint="eastAsia" w:ascii="仿宋_GB2312" w:hAnsi="仿宋_GB2312" w:eastAsia="仿宋_GB2312" w:cs="仿宋_GB2312"/>
          <w:sz w:val="32"/>
          <w:szCs w:val="32"/>
          <w:highlight w:val="none"/>
          <w:u w:val="none"/>
          <w:lang w:val="en-US" w:eastAsia="zh-CN"/>
        </w:rPr>
        <w:t>王宁</w:t>
      </w:r>
      <w:r>
        <w:rPr>
          <w:rFonts w:hint="eastAsia" w:ascii="仿宋_GB2312" w:hAnsi="仿宋_GB2312" w:eastAsia="仿宋_GB2312" w:cs="仿宋_GB2312"/>
          <w:sz w:val="32"/>
          <w:szCs w:val="32"/>
          <w:highlight w:val="none"/>
          <w:u w:val="none"/>
        </w:rPr>
        <w:t xml:space="preserve">               联系电话：</w:t>
      </w:r>
      <w:r>
        <w:rPr>
          <w:rFonts w:hint="eastAsia" w:ascii="仿宋_GB2312" w:hAnsi="仿宋_GB2312" w:eastAsia="仿宋_GB2312" w:cs="仿宋_GB2312"/>
          <w:sz w:val="32"/>
          <w:szCs w:val="32"/>
          <w:highlight w:val="none"/>
          <w:u w:val="none"/>
          <w:lang w:val="en-US" w:eastAsia="zh-CN"/>
        </w:rPr>
        <w:t>8523496</w:t>
      </w:r>
    </w:p>
    <w:p>
      <w:pPr>
        <w:pStyle w:val="5"/>
        <w:numPr>
          <w:ilvl w:val="0"/>
          <w:numId w:val="2"/>
        </w:numPr>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bookmarkStart w:id="4" w:name="_Toc2232"/>
      <w:r>
        <w:rPr>
          <w:rFonts w:hint="eastAsia" w:ascii="方正小标宋简体" w:hAnsi="方正小标宋简体" w:eastAsia="方正小标宋简体" w:cs="方正小标宋简体"/>
          <w:b w:val="0"/>
          <w:bCs w:val="0"/>
          <w:sz w:val="36"/>
          <w:szCs w:val="36"/>
          <w:highlight w:val="none"/>
          <w:lang w:val="en-US" w:eastAsia="zh-CN"/>
        </w:rPr>
        <w:t>2026年</w:t>
      </w:r>
      <w:r>
        <w:rPr>
          <w:rFonts w:hint="eastAsia" w:ascii="方正小标宋简体" w:hAnsi="方正小标宋简体" w:eastAsia="方正小标宋简体" w:cs="方正小标宋简体"/>
          <w:b w:val="0"/>
          <w:bCs w:val="0"/>
          <w:sz w:val="36"/>
          <w:szCs w:val="36"/>
          <w:highlight w:val="none"/>
        </w:rPr>
        <w:t>度</w:t>
      </w:r>
      <w:r>
        <w:rPr>
          <w:rFonts w:hint="eastAsia" w:ascii="方正小标宋简体" w:hAnsi="方正小标宋简体" w:eastAsia="方正小标宋简体" w:cs="方正小标宋简体"/>
          <w:b w:val="0"/>
          <w:bCs w:val="0"/>
          <w:sz w:val="36"/>
          <w:szCs w:val="36"/>
          <w:highlight w:val="none"/>
          <w:lang w:eastAsia="zh-CN"/>
        </w:rPr>
        <w:t>巴彦淖尔市第二医院</w:t>
      </w:r>
      <w:r>
        <w:rPr>
          <w:rFonts w:hint="eastAsia" w:ascii="方正小标宋简体" w:hAnsi="方正小标宋简体" w:eastAsia="方正小标宋简体" w:cs="方正小标宋简体"/>
          <w:b w:val="0"/>
          <w:bCs w:val="0"/>
          <w:sz w:val="36"/>
          <w:szCs w:val="36"/>
          <w:highlight w:val="none"/>
        </w:rPr>
        <w:t>预算表</w:t>
      </w:r>
    </w:p>
    <w:tbl>
      <w:tblPr>
        <w:tblStyle w:val="8"/>
        <w:tblpPr w:leftFromText="180" w:rightFromText="180" w:vertAnchor="text" w:horzAnchor="page" w:tblpX="810" w:tblpY="27"/>
        <w:tblOverlap w:val="neve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06"/>
        <w:gridCol w:w="1184"/>
        <w:gridCol w:w="3741"/>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16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74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193"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      入</w:t>
            </w:r>
          </w:p>
        </w:tc>
        <w:tc>
          <w:tcPr>
            <w:tcW w:w="49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一、一般公共预算拨款收入</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1,176.23</w:t>
            </w: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一、一般公共服务支出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二、政府性基金预算拨款收入</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二、外交支出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三、国有资本经营预算拨款收入</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三、国防支出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四、财政专户管理资金收入</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四、公共安全支出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五、事业收入</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1,100.00</w:t>
            </w: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五、教育支出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六、事业单位经营收入</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六、科学技术支出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七、上级补助收入</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七、文化体育旅游与传媒支出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八、附属单位上缴收入</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八、社会保障和就业支出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九、其他收入</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九、社会保险基金支出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十、卫生健康支出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十一、节能环保支出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十二、城市社区支出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十三、农林水支出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十四、交通运输支出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十五、资源勘探工业信息等支出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十六、商业服务业等支出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十七、金融支出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十八、援助其他地区支出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十九、自然资源海洋气象等支出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二十、住房保障支出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二十一、粮油物资储备支出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二十二、国有资本经营预算支出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二十三、灾害防治及应急管理支出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二十四、预备费</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二十五、其他支出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二十六、转移性支付</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二十七、债务还本支出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二十八、债务付息支出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二十九、债务发行费用支出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三十、抗疫特别国债安排的支出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三十一、与中央财政往来性支出</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本年收入合计</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2,276.23</w:t>
            </w: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本年支出合计</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2,276.23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上年结转结余</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年终结转结余</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    入    总    计</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2,276.23</w:t>
            </w:r>
          </w:p>
        </w:tc>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    出    总    计</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2,276.23</w:t>
            </w:r>
          </w:p>
        </w:tc>
      </w:tr>
    </w:tbl>
    <w:p>
      <w:pPr>
        <w:numPr>
          <w:ilvl w:val="0"/>
          <w:numId w:val="0"/>
        </w:numPr>
      </w:pPr>
    </w:p>
    <w:p>
      <w:pPr>
        <w:pStyle w:val="5"/>
        <w:numPr>
          <w:ilvl w:val="0"/>
          <w:numId w:val="3"/>
        </w:numPr>
        <w:tabs>
          <w:tab w:val="left" w:pos="4392"/>
        </w:tabs>
        <w:adjustRightInd/>
        <w:snapToGrid/>
        <w:spacing w:before="0" w:after="0" w:line="600" w:lineRule="exact"/>
        <w:ind w:firstLine="0" w:firstLineChars="0"/>
        <w:jc w:val="both"/>
        <w:sectPr>
          <w:pgSz w:w="11906" w:h="16838"/>
          <w:pgMar w:top="1440" w:right="1800" w:bottom="1440" w:left="1800" w:header="851" w:footer="992" w:gutter="0"/>
          <w:cols w:space="425" w:num="1"/>
          <w:docGrid w:type="lines" w:linePitch="312" w:charSpace="0"/>
        </w:sectPr>
      </w:pPr>
    </w:p>
    <w:bookmarkEnd w:id="4"/>
    <w:p>
      <w:pPr>
        <w:rPr>
          <w:u w:val="none"/>
        </w:rPr>
      </w:pPr>
      <w:r>
        <w:rPr>
          <w:u w:val="none"/>
        </w:rPr>
        <w:object>
          <v:shape id="_x0000_i1232" o:spt="75" type="#_x0000_t75" style="height:363pt;width:690pt;" o:ole="t" filled="f" o:preferrelative="t" stroked="f" coordsize="21600,21600">
            <v:path/>
            <v:fill on="f" focussize="0,0"/>
            <v:stroke on="f"/>
            <v:imagedata r:id="rId6" o:title=""/>
            <o:lock v:ext="edit" aspectratio="f"/>
            <w10:wrap type="none"/>
            <w10:anchorlock/>
          </v:shape>
          <o:OLEObject Type="Embed" ProgID="Excel.Sheet.12" ShapeID="_x0000_i1232" DrawAspect="Content" ObjectID="_1468075725" r:id="rId5">
            <o:LockedField>false</o:LockedField>
          </o:OLEObject>
        </w:object>
      </w:r>
    </w:p>
    <w:p>
      <w:pPr>
        <w:pStyle w:val="2"/>
        <w:ind w:left="0" w:leftChars="0" w:firstLine="0" w:firstLineChars="0"/>
        <w:rPr>
          <w:u w:val="none"/>
        </w:rPr>
      </w:pPr>
    </w:p>
    <w:p>
      <w:pPr>
        <w:rPr>
          <w:rFonts w:hint="eastAsia" w:eastAsia="宋体"/>
          <w:u w:val="none"/>
          <w:lang w:eastAsia="zh-CN"/>
        </w:rPr>
        <w:sectPr>
          <w:pgSz w:w="16838" w:h="11906" w:orient="landscape"/>
          <w:pgMar w:top="1800" w:right="1440" w:bottom="1800" w:left="1440" w:header="851" w:footer="992" w:gutter="0"/>
          <w:cols w:space="425" w:num="1"/>
          <w:docGrid w:type="lines" w:linePitch="312" w:charSpace="0"/>
        </w:sectPr>
      </w:pPr>
      <w:r>
        <w:rPr>
          <w:rFonts w:hint="eastAsia" w:eastAsia="宋体"/>
          <w:u w:val="none"/>
          <w:lang w:eastAsia="zh-CN"/>
        </w:rPr>
        <w:object>
          <v:shape id="_x0000_i1217" o:spt="75" alt="" type="#_x0000_t75" style="height:346.75pt;width:712.95pt;" o:ole="t" filled="f" o:preferrelative="t" stroked="f" coordsize="21600,21600">
            <v:path/>
            <v:fill on="f" focussize="0,0"/>
            <v:stroke on="f"/>
            <v:imagedata r:id="rId8" o:title=""/>
            <o:lock v:ext="edit" aspectratio="f"/>
            <w10:wrap type="none"/>
            <w10:anchorlock/>
          </v:shape>
          <o:OLEObject Type="Embed" ProgID="Excel.Sheet.12" ShapeID="_x0000_i1217" DrawAspect="Content" ObjectID="_1468075726" r:id="rId7">
            <o:LockedField>false</o:LockedField>
          </o:OLEObject>
        </w:object>
      </w:r>
    </w:p>
    <w:p>
      <w:pPr>
        <w:rPr>
          <w:u w:val="none"/>
        </w:rPr>
      </w:pPr>
      <w:r>
        <w:rPr>
          <w:u w:val="none"/>
        </w:rPr>
        <w:object>
          <v:shape id="_x0000_i1048" o:spt="75" alt="" type="#_x0000_t75" style="height:621.2pt;width:425.2pt;" o:ole="t" filled="f" o:preferrelative="t" stroked="f" coordsize="21600,21600">
            <v:path/>
            <v:fill on="f" focussize="0,0"/>
            <v:stroke on="f"/>
            <v:imagedata r:id="rId10" o:title=""/>
            <o:lock v:ext="edit" aspectratio="f"/>
            <w10:wrap type="none"/>
            <w10:anchorlock/>
          </v:shape>
          <o:OLEObject Type="Embed" ProgID="Excel.Sheet.12" ShapeID="_x0000_i1048" DrawAspect="Content" ObjectID="_1468075727" r:id="rId9">
            <o:LockedField>false</o:LockedField>
          </o:OLEObject>
        </w:object>
      </w:r>
      <w:r>
        <w:rPr>
          <w:u w:val="none"/>
        </w:rPr>
        <w:br w:type="page"/>
      </w:r>
    </w:p>
    <w:p>
      <w:pPr>
        <w:pStyle w:val="2"/>
        <w:ind w:left="0" w:leftChars="0" w:firstLine="0" w:firstLineChars="0"/>
        <w:rPr>
          <w:u w:val="none"/>
        </w:rPr>
      </w:pPr>
      <w:r>
        <w:rPr>
          <w:u w:val="none"/>
        </w:rPr>
        <w:object>
          <v:shape id="_x0000_i1216" o:spt="75" type="#_x0000_t75" style="height:604.8pt;width:423.15pt;" o:ole="t" filled="f" o:preferrelative="t" stroked="f" coordsize="21600,21600">
            <v:path/>
            <v:fill on="f" focussize="0,0"/>
            <v:stroke on="f"/>
            <v:imagedata r:id="rId12" o:title=""/>
            <o:lock v:ext="edit" aspectratio="f"/>
            <w10:wrap type="none"/>
            <w10:anchorlock/>
          </v:shape>
          <o:OLEObject Type="Embed" ProgID="Excel.Sheet.12" ShapeID="_x0000_i1216" DrawAspect="Content" ObjectID="_1468075728" r:id="rId11">
            <o:LockedField>false</o:LockedField>
          </o:OLEObject>
        </w:object>
      </w:r>
    </w:p>
    <w:p>
      <w:pPr>
        <w:pStyle w:val="2"/>
        <w:rPr>
          <w:u w:val="none"/>
        </w:rPr>
      </w:pPr>
    </w:p>
    <w:p>
      <w:pPr>
        <w:pStyle w:val="2"/>
        <w:rPr>
          <w:u w:val="none"/>
        </w:rPr>
      </w:pPr>
    </w:p>
    <w:p>
      <w:pPr>
        <w:pStyle w:val="2"/>
        <w:rPr>
          <w:u w:val="none"/>
        </w:rPr>
      </w:pPr>
    </w:p>
    <w:p>
      <w:pPr>
        <w:pStyle w:val="2"/>
        <w:ind w:left="0" w:leftChars="0" w:firstLine="0" w:firstLineChars="0"/>
        <w:rPr>
          <w:u w:val="none"/>
        </w:rPr>
      </w:pPr>
      <w:r>
        <w:rPr>
          <w:u w:val="none"/>
        </w:rPr>
        <w:object>
          <v:shape id="_x0000_i1218" o:spt="75" type="#_x0000_t75" style="height:574.15pt;width:421.9pt;" o:ole="t" filled="f" o:preferrelative="t" stroked="f" coordsize="21600,21600">
            <v:path/>
            <v:fill on="f" focussize="0,0"/>
            <v:stroke on="f"/>
            <v:imagedata r:id="rId14" o:title=""/>
            <o:lock v:ext="edit" aspectratio="f"/>
            <w10:wrap type="none"/>
            <w10:anchorlock/>
          </v:shape>
          <o:OLEObject Type="Embed" ProgID="Excel.Sheet.12" ShapeID="_x0000_i1218" DrawAspect="Content" ObjectID="_1468075729" r:id="rId13">
            <o:LockedField>false</o:LockedField>
          </o:OLEObject>
        </w:object>
      </w: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sectPr>
          <w:pgSz w:w="11906" w:h="16838"/>
          <w:pgMar w:top="1440" w:right="1800" w:bottom="1440" w:left="1800" w:header="851" w:footer="992" w:gutter="0"/>
          <w:cols w:space="425" w:num="1"/>
          <w:docGrid w:type="lines" w:linePitch="312" w:charSpace="0"/>
        </w:sectPr>
      </w:pPr>
    </w:p>
    <w:p>
      <w:pPr>
        <w:pStyle w:val="2"/>
        <w:ind w:left="0" w:leftChars="0" w:firstLine="0" w:firstLineChars="0"/>
        <w:rPr>
          <w:u w:val="none"/>
        </w:rPr>
      </w:pPr>
      <w:r>
        <w:rPr>
          <w:u w:val="none"/>
        </w:rPr>
        <w:object>
          <v:shape id="_x0000_i1219" o:spt="75" type="#_x0000_t75" style="height:261.75pt;width:692.4pt;" o:ole="t" filled="f" o:preferrelative="t" stroked="f" coordsize="21600,21600">
            <v:path/>
            <v:fill on="f" focussize="0,0"/>
            <v:stroke on="f"/>
            <v:imagedata r:id="rId16" o:title=""/>
            <o:lock v:ext="edit" aspectratio="f"/>
            <w10:wrap type="none"/>
            <w10:anchorlock/>
          </v:shape>
          <o:OLEObject Type="Embed" ProgID="Excel.Sheet.12" ShapeID="_x0000_i1219" DrawAspect="Content" ObjectID="_1468075730" r:id="rId15">
            <o:LockedField>false</o:LockedField>
          </o:OLEObject>
        </w:object>
      </w: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r>
        <w:rPr>
          <w:u w:val="none"/>
        </w:rPr>
        <w:object>
          <v:shape id="_x0000_i1221" o:spt="75" type="#_x0000_t75" style="height:219.75pt;width:696.7pt;" o:ole="t" filled="f" o:preferrelative="t" stroked="f" coordsize="21600,21600">
            <v:path/>
            <v:fill on="f" focussize="0,0"/>
            <v:stroke on="f"/>
            <v:imagedata r:id="rId18" o:title=""/>
            <o:lock v:ext="edit" aspectratio="f"/>
            <w10:wrap type="none"/>
            <w10:anchorlock/>
          </v:shape>
          <o:OLEObject Type="Embed" ProgID="Excel.Sheet.12" ShapeID="_x0000_i1221" DrawAspect="Content" ObjectID="_1468075731" r:id="rId17">
            <o:LockedField>false</o:LockedField>
          </o:OLEObject>
        </w:object>
      </w: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r>
        <w:rPr>
          <w:u w:val="none"/>
        </w:rPr>
        <w:object>
          <v:shape id="_x0000_i1223" o:spt="75" type="#_x0000_t75" style="height:210pt;width:696.7pt;" o:ole="t" filled="f" o:preferrelative="t" stroked="f" coordsize="21600,21600">
            <v:path/>
            <v:fill on="f" focussize="0,0"/>
            <v:stroke on="f"/>
            <v:imagedata r:id="rId20" o:title=""/>
            <o:lock v:ext="edit" aspectratio="f"/>
            <w10:wrap type="none"/>
            <w10:anchorlock/>
          </v:shape>
          <o:OLEObject Type="Embed" ProgID="Excel.Sheet.12" ShapeID="_x0000_i1223" DrawAspect="Content" ObjectID="_1468075732" r:id="rId19">
            <o:LockedField>false</o:LockedField>
          </o:OLEObject>
        </w:object>
      </w: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rFonts w:hint="eastAsia"/>
          <w:u w:val="none"/>
          <w:lang w:val="en-US" w:eastAsia="zh-CN"/>
        </w:rPr>
      </w:pPr>
      <w:r>
        <w:rPr>
          <w:rFonts w:hint="eastAsia"/>
          <w:u w:val="none"/>
          <w:lang w:val="en-US" w:eastAsia="zh-CN"/>
        </w:rPr>
        <w:t xml:space="preserve"> </w:t>
      </w:r>
    </w:p>
    <w:p>
      <w:pPr>
        <w:pStyle w:val="2"/>
        <w:ind w:left="0" w:leftChars="0" w:firstLine="0" w:firstLineChars="0"/>
        <w:rPr>
          <w:rFonts w:hint="eastAsia"/>
          <w:u w:val="none"/>
          <w:lang w:val="en-US" w:eastAsia="zh-CN"/>
        </w:rPr>
      </w:pPr>
      <w:r>
        <w:rPr>
          <w:rFonts w:hint="eastAsia"/>
          <w:u w:val="none"/>
          <w:lang w:val="en-US" w:eastAsia="zh-CN"/>
        </w:rPr>
        <w:object>
          <v:shape id="_x0000_i1225" o:spt="75" type="#_x0000_t75" style="height:391.9pt;width:697.2pt;" o:ole="t" filled="f" o:preferrelative="t" stroked="f" coordsize="21600,21600">
            <v:path/>
            <v:fill on="f" focussize="0,0"/>
            <v:stroke on="f"/>
            <v:imagedata r:id="rId22" o:title=""/>
            <o:lock v:ext="edit" aspectratio="f"/>
            <w10:wrap type="none"/>
            <w10:anchorlock/>
          </v:shape>
          <o:OLEObject Type="Embed" ProgID="Excel.Sheet.12" ShapeID="_x0000_i1225" DrawAspect="Content" ObjectID="_1468075733" r:id="rId21">
            <o:LockedField>false</o:LockedField>
          </o:OLEObject>
        </w:object>
      </w:r>
    </w:p>
    <w:tbl>
      <w:tblPr>
        <w:tblW w:w="14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59"/>
        <w:gridCol w:w="961"/>
        <w:gridCol w:w="650"/>
        <w:gridCol w:w="866"/>
        <w:gridCol w:w="2194"/>
        <w:gridCol w:w="1367"/>
        <w:gridCol w:w="1259"/>
        <w:gridCol w:w="1781"/>
        <w:gridCol w:w="677"/>
        <w:gridCol w:w="677"/>
        <w:gridCol w:w="936"/>
        <w:gridCol w:w="677"/>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320" w:type="dxa"/>
            <w:gridSpan w:val="13"/>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公开11表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gridSpan w:val="13"/>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项目单位</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项目类别</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预算数</w:t>
            </w:r>
          </w:p>
        </w:tc>
        <w:tc>
          <w:tcPr>
            <w:tcW w:w="21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年度绩效目标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指标方向</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目标值</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巴彦淖尔市第二医院取暖费（新址）</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31-部门预算项目</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55.00</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巴彦淖尔市第二医院于2024年4月迁入新址并正式投入运营，从事法定传染病的救治工作，单位为全额拨款的一类事业单位，且业务收入较少，为保障巴彦淖尔市第二医院职工及患者的正常供暖需求申请取暖费</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产出指标(50分)</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患者供热成本</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职工供热成本</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供暖总面积</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21831.34平方米</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单位供热费用</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4.2元/平方米</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持续供热时间</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月</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项目完成时间</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供热温度</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摄氏度</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取暖覆盖率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效益指标(30分)</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为单位正常运转提供保障</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有效保障</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保障医院职工及患者供热需求</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满意度指标(10分)</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职工及患者满意度</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巴彦淖尔市第二医院排污费（新址）</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31-部门预算项目</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23.00</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巴彦淖尔市第二医院于2024年4月迁入新址，医院新院区暂时无排污管网，医疗污水经处理系统处理后使用污水转运车辆转运排放至市政排污管网。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产出指标(50分)</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全年总转运成本</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23.20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每车转运成本</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人均污水产生量</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升/人/天</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日均总污水产生量</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24000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升</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每月完成转运车辆数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项目持续时间</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天</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每日转运车辆数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辆</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达到污水排放标准</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严格控制</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效益指标(30分)</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保护环境卫生可持续发展</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有效保障</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严格把控污水排放标准</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有效保障</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满意度指标(10分)</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职工及医患满意度</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年度考核奖</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18.16</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住房公积金公补</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79.21</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在职取暖补贴</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11.24</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企业职工基本养老保险公补</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2.43</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48号工勤人员工资</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15.22</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其它项工资</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52.75</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离岗工资</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6.02</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大额医保公补</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0.64</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公务员医疗保险公补</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19.51</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职工基本医疗保险缴费公补</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39.57</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工伤保险公补</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失业保险公补</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2.60</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机关事业单位养老保险公补</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83.16</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奖励性绩效</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87.46</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在职人员工资</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11-工资福利支出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469.09</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离退休取暖补贴</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12-对个人和家庭补助支出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退休人员工资</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12-对个人和家庭补助支出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23.78</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编外人员工资</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19-编制外长期聘用人员工资</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35.00</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女职工卫生费</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21-公用经费</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2.88</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工会经费</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21-公用经费</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10.08</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车辆公务费</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151007-巴彦淖尔市第二医院</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21-公用经费</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科目调整次数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足额保障率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发放及时率</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结余率=结余数/预算数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22.5</w:t>
            </w:r>
          </w:p>
        </w:tc>
      </w:tr>
    </w:tbl>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p>
    <w:p>
      <w:pPr>
        <w:pStyle w:val="2"/>
        <w:ind w:left="0" w:leftChars="0" w:firstLine="0" w:firstLineChars="0"/>
        <w:rPr>
          <w:u w:val="none"/>
        </w:rPr>
      </w:pPr>
      <w:r>
        <w:rPr>
          <w:u w:val="none"/>
        </w:rPr>
        <w:object>
          <v:shape id="_x0000_i1238" o:spt="75" type="#_x0000_t75" style="height:372.6pt;width:690.5pt;" o:ole="t" filled="f" o:preferrelative="t" stroked="f" coordsize="21600,21600">
            <v:path/>
            <v:fill on="f" focussize="0,0"/>
            <v:stroke on="f"/>
            <v:imagedata r:id="rId24" o:title=""/>
            <o:lock v:ext="edit" aspectratio="f"/>
            <w10:wrap type="none"/>
            <w10:anchorlock/>
          </v:shape>
          <o:OLEObject Type="Embed" ProgID="Excel.Sheet.12" ShapeID="_x0000_i1238" DrawAspect="Content" ObjectID="_1468075734" r:id="rId23">
            <o:LockedField>false</o:LockedField>
          </o:OLEObject>
        </w:object>
      </w:r>
    </w:p>
    <w:p>
      <w:pPr>
        <w:pStyle w:val="2"/>
        <w:spacing w:after="0"/>
        <w:ind w:left="0" w:leftChars="0" w:firstLine="0" w:firstLineChars="0"/>
        <w:rPr>
          <w:rFonts w:hint="default" w:eastAsia="宋体"/>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iragino Sans GB">
    <w:altName w:val="Segoe Print"/>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45338"/>
    <w:multiLevelType w:val="singleLevel"/>
    <w:tmpl w:val="2E645338"/>
    <w:lvl w:ilvl="0" w:tentative="0">
      <w:start w:val="5"/>
      <w:numFmt w:val="chineseCounting"/>
      <w:suff w:val="space"/>
      <w:lvlText w:val="第%1部分"/>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39339345"/>
    <w:multiLevelType w:val="singleLevel"/>
    <w:tmpl w:val="39339345"/>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NWJlNTcwY2RkYTQzYWU1YWY2MDIxZmJlNDI4ZWYifQ=="/>
  </w:docVars>
  <w:rsids>
    <w:rsidRoot w:val="509676A9"/>
    <w:rsid w:val="006B52C8"/>
    <w:rsid w:val="03B409DD"/>
    <w:rsid w:val="03BE6653"/>
    <w:rsid w:val="04370F40"/>
    <w:rsid w:val="04B2316F"/>
    <w:rsid w:val="057F3A45"/>
    <w:rsid w:val="079730ED"/>
    <w:rsid w:val="08725FB5"/>
    <w:rsid w:val="09281AE4"/>
    <w:rsid w:val="0BB8387E"/>
    <w:rsid w:val="0BE107DE"/>
    <w:rsid w:val="0CED72DD"/>
    <w:rsid w:val="0D156991"/>
    <w:rsid w:val="0E1615F5"/>
    <w:rsid w:val="0EA3728B"/>
    <w:rsid w:val="0EBE458C"/>
    <w:rsid w:val="0F9A0099"/>
    <w:rsid w:val="103E61FE"/>
    <w:rsid w:val="113946AB"/>
    <w:rsid w:val="13C22CA3"/>
    <w:rsid w:val="14656434"/>
    <w:rsid w:val="14D801CF"/>
    <w:rsid w:val="18070715"/>
    <w:rsid w:val="1A272AD1"/>
    <w:rsid w:val="1A6525DA"/>
    <w:rsid w:val="1C493F61"/>
    <w:rsid w:val="1DB63878"/>
    <w:rsid w:val="1E72340F"/>
    <w:rsid w:val="1E795C5B"/>
    <w:rsid w:val="1ED57D2E"/>
    <w:rsid w:val="1F0938D3"/>
    <w:rsid w:val="211014F1"/>
    <w:rsid w:val="2253090F"/>
    <w:rsid w:val="22EB3C0A"/>
    <w:rsid w:val="23592409"/>
    <w:rsid w:val="24365A8C"/>
    <w:rsid w:val="24C20D54"/>
    <w:rsid w:val="25894F2F"/>
    <w:rsid w:val="28665105"/>
    <w:rsid w:val="292E49A9"/>
    <w:rsid w:val="2ABA6247"/>
    <w:rsid w:val="2CD23AFF"/>
    <w:rsid w:val="2CDA52A2"/>
    <w:rsid w:val="2E856902"/>
    <w:rsid w:val="2EAF05EA"/>
    <w:rsid w:val="2EED2E72"/>
    <w:rsid w:val="2FDE1DD1"/>
    <w:rsid w:val="321242AB"/>
    <w:rsid w:val="33DF7D49"/>
    <w:rsid w:val="34653675"/>
    <w:rsid w:val="35036982"/>
    <w:rsid w:val="352B1FE1"/>
    <w:rsid w:val="364643B4"/>
    <w:rsid w:val="36851E4A"/>
    <w:rsid w:val="37887BDC"/>
    <w:rsid w:val="3A117575"/>
    <w:rsid w:val="3A304362"/>
    <w:rsid w:val="3A810912"/>
    <w:rsid w:val="3A957953"/>
    <w:rsid w:val="3E60374B"/>
    <w:rsid w:val="3FB11C9C"/>
    <w:rsid w:val="40F63E08"/>
    <w:rsid w:val="4194717D"/>
    <w:rsid w:val="44297F7B"/>
    <w:rsid w:val="44AE313F"/>
    <w:rsid w:val="44F6014C"/>
    <w:rsid w:val="45440EBA"/>
    <w:rsid w:val="45EA4895"/>
    <w:rsid w:val="474D22A8"/>
    <w:rsid w:val="48284AC3"/>
    <w:rsid w:val="48542827"/>
    <w:rsid w:val="49A154ED"/>
    <w:rsid w:val="4A6718D3"/>
    <w:rsid w:val="4B3D4337"/>
    <w:rsid w:val="4BF10587"/>
    <w:rsid w:val="4F0E056F"/>
    <w:rsid w:val="4F6B1AB7"/>
    <w:rsid w:val="4F6B1FEB"/>
    <w:rsid w:val="4FCE02BD"/>
    <w:rsid w:val="50122F78"/>
    <w:rsid w:val="5037479A"/>
    <w:rsid w:val="509676A9"/>
    <w:rsid w:val="509C327E"/>
    <w:rsid w:val="50B306D4"/>
    <w:rsid w:val="51621046"/>
    <w:rsid w:val="518E1E3B"/>
    <w:rsid w:val="51F73D3E"/>
    <w:rsid w:val="52095644"/>
    <w:rsid w:val="522F01FB"/>
    <w:rsid w:val="52530AE1"/>
    <w:rsid w:val="5317125D"/>
    <w:rsid w:val="5371112F"/>
    <w:rsid w:val="559F3ACC"/>
    <w:rsid w:val="55D944E9"/>
    <w:rsid w:val="5669499A"/>
    <w:rsid w:val="58E800D0"/>
    <w:rsid w:val="597162CA"/>
    <w:rsid w:val="59C043A9"/>
    <w:rsid w:val="5A1048AC"/>
    <w:rsid w:val="5AE605F2"/>
    <w:rsid w:val="5C456506"/>
    <w:rsid w:val="5D905567"/>
    <w:rsid w:val="5DF95BA9"/>
    <w:rsid w:val="5E006910"/>
    <w:rsid w:val="5E1C50D8"/>
    <w:rsid w:val="5FFE5C03"/>
    <w:rsid w:val="60FD78A2"/>
    <w:rsid w:val="61032C5E"/>
    <w:rsid w:val="61DB280A"/>
    <w:rsid w:val="62F0785D"/>
    <w:rsid w:val="65B06A7F"/>
    <w:rsid w:val="65E543C9"/>
    <w:rsid w:val="66030D93"/>
    <w:rsid w:val="66886062"/>
    <w:rsid w:val="675E59B4"/>
    <w:rsid w:val="680010CD"/>
    <w:rsid w:val="68595CDB"/>
    <w:rsid w:val="68910811"/>
    <w:rsid w:val="6AC87D14"/>
    <w:rsid w:val="6CE8644B"/>
    <w:rsid w:val="6CE94BB2"/>
    <w:rsid w:val="6DE94229"/>
    <w:rsid w:val="70B36D70"/>
    <w:rsid w:val="723B22B8"/>
    <w:rsid w:val="733D3887"/>
    <w:rsid w:val="7500230D"/>
    <w:rsid w:val="75497CA3"/>
    <w:rsid w:val="756C11C7"/>
    <w:rsid w:val="75E308FE"/>
    <w:rsid w:val="75E874BC"/>
    <w:rsid w:val="763B0578"/>
    <w:rsid w:val="76743789"/>
    <w:rsid w:val="77783DE2"/>
    <w:rsid w:val="77AA4430"/>
    <w:rsid w:val="780F1329"/>
    <w:rsid w:val="797A45C4"/>
    <w:rsid w:val="79CC4979"/>
    <w:rsid w:val="7AF17715"/>
    <w:rsid w:val="7E9B156F"/>
    <w:rsid w:val="7EB04CB2"/>
    <w:rsid w:val="7EBC537D"/>
    <w:rsid w:val="7F0B0F6D"/>
    <w:rsid w:val="7F111831"/>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6">
    <w:name w:val="Body Text"/>
    <w:basedOn w:val="1"/>
    <w:unhideWhenUsed/>
    <w:qFormat/>
    <w:uiPriority w:val="1"/>
    <w:pPr>
      <w:spacing w:after="120"/>
    </w:p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21"/>
    <w:basedOn w:val="10"/>
    <w:qFormat/>
    <w:uiPriority w:val="0"/>
    <w:rPr>
      <w:rFonts w:ascii="Hiragino Sans GB" w:hAnsi="Hiragino Sans GB" w:eastAsia="Hiragino Sans GB" w:cs="Hiragino Sans G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emf"/><Relationship Id="rId23" Type="http://schemas.openxmlformats.org/officeDocument/2006/relationships/oleObject" Target="embeddings/oleObject10.bin"/><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9590</Words>
  <Characters>10931</Characters>
  <Lines>0</Lines>
  <Paragraphs>0</Paragraphs>
  <TotalTime>4</TotalTime>
  <ScaleCrop>false</ScaleCrop>
  <LinksUpToDate>false</LinksUpToDate>
  <CharactersWithSpaces>11087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2024-01-25T01:44:00Z</dcterms:created>
  <dc:creator>Administrator</dc:creator>
  <cp:lastModifiedBy>Lenovo</cp:lastModifiedBy>
  <dcterms:modified xsi:type="dcterms:W3CDTF">2026-02-05T09:40:12Z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476CADB512BC4E62A99BE14221157FDE_13</vt:lpwstr>
  </property>
  <property fmtid="{D5CDD505-2E9C-101B-9397-08002B2CF9AE}" pid="4" name="KSOTemplateDocerSaveRecord">
    <vt:lpwstr>eyJoZGlkIjoiMGE1NjIzNmI2NDE4ZGZmM2NhMzQxM2I0M2ExYjQ2MGEiLCJ1c2VySWQiOiIzMDcyODg4MDQifQ==</vt:lpwstr>
  </property>
</Properties>
</file>