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年度内蒙古自治区巴彦淖尔市医院</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p>
    <w:p>
      <w:pPr>
        <w:pStyle w:val="3"/>
        <w:keepNext/>
        <w:keepLines/>
        <w:tabs>
          <w:tab w:val="left" w:pos="4392"/>
        </w:tabs>
        <w:spacing w:line="360" w:lineRule="auto"/>
        <w:jc w:val="center"/>
        <w:rPr>
          <w:rFonts w:hint="default" w:ascii="方正小标宋简体" w:hAnsi="Times New Roman" w:eastAsia="方正小标宋简体"/>
          <w:kern w:val="2"/>
          <w:sz w:val="36"/>
        </w:rPr>
      </w:pPr>
      <w:r>
        <w:rPr>
          <w:rFonts w:ascii="方正小标宋简体" w:hAnsi="Times New Roman" w:eastAsia="方正小标宋简体"/>
          <w:kern w:val="2"/>
          <w:sz w:val="36"/>
        </w:rPr>
        <w:t>第一部分  部门（单位）概况</w:t>
      </w:r>
    </w:p>
    <w:p>
      <w:pPr>
        <w:spacing w:line="600" w:lineRule="exact"/>
        <w:jc w:val="both"/>
        <w:rPr>
          <w:rFonts w:hint="default" w:ascii="Times New Roman" w:hAnsi="Times New Roman" w:eastAsia="黑体"/>
          <w:b/>
          <w:kern w:val="2"/>
          <w:sz w:val="32"/>
        </w:rPr>
      </w:pPr>
      <w:r>
        <w:rPr>
          <w:rFonts w:ascii="黑体" w:hAnsi="Times New Roman" w:eastAsia="黑体"/>
          <w:b/>
          <w:kern w:val="2"/>
          <w:sz w:val="32"/>
        </w:rPr>
        <w:t>一、主要职能、职责</w:t>
      </w:r>
    </w:p>
    <w:p>
      <w:pPr>
        <w:widowControl/>
        <w:spacing w:before="240" w:after="240"/>
        <w:ind w:firstLine="540" w:firstLineChars="200"/>
        <w:rPr>
          <w:rFonts w:hint="eastAsia" w:ascii="仿宋_GB2312" w:hAnsi="仿宋_GB2312" w:eastAsia="仿宋_GB2312" w:cs="仿宋_GB2312"/>
          <w:color w:val="000000"/>
          <w:kern w:val="0"/>
          <w:sz w:val="27"/>
          <w:szCs w:val="27"/>
          <w:lang w:val="en-US" w:eastAsia="zh-CN"/>
        </w:rPr>
      </w:pPr>
      <w:r>
        <w:rPr>
          <w:rFonts w:hint="default" w:ascii="仿宋_GB2312" w:hAnsi="仿宋_GB2312" w:eastAsia="仿宋_GB2312" w:cs="仿宋_GB2312"/>
          <w:color w:val="000000"/>
          <w:kern w:val="0"/>
          <w:sz w:val="27"/>
          <w:szCs w:val="27"/>
          <w:lang w:val="en-US" w:eastAsia="zh-CN"/>
        </w:rPr>
        <w:t xml:space="preserve">巴彦淖尔市医院是跨区域提供医疗卫生服务,具有医疗、教学、科 研、预防、康复、健康管理及公共卫生服务的医疗机构。主要职责有： </w:t>
      </w:r>
      <w:r>
        <w:rPr>
          <w:rFonts w:hint="eastAsia" w:ascii="仿宋_GB2312" w:hAnsi="仿宋_GB2312" w:eastAsia="仿宋_GB2312" w:cs="仿宋_GB2312"/>
          <w:color w:val="000000"/>
          <w:kern w:val="0"/>
          <w:sz w:val="27"/>
          <w:szCs w:val="27"/>
          <w:lang w:val="en-US" w:eastAsia="zh-CN"/>
        </w:rPr>
        <w:t xml:space="preserve">     </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default" w:ascii="仿宋_GB2312" w:hAnsi="仿宋_GB2312" w:eastAsia="仿宋_GB2312" w:cs="仿宋_GB2312"/>
          <w:color w:val="000000"/>
          <w:kern w:val="0"/>
          <w:sz w:val="27"/>
          <w:szCs w:val="27"/>
          <w:lang w:val="en-US" w:eastAsia="zh-CN"/>
        </w:rPr>
        <w:t xml:space="preserve">1、提供专科(包括特殊专科)医疗服务。 </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2、</w:t>
      </w:r>
      <w:r>
        <w:rPr>
          <w:rFonts w:hint="default" w:ascii="仿宋_GB2312" w:hAnsi="仿宋_GB2312" w:eastAsia="仿宋_GB2312" w:cs="仿宋_GB2312"/>
          <w:color w:val="000000"/>
          <w:kern w:val="0"/>
          <w:sz w:val="27"/>
          <w:szCs w:val="27"/>
          <w:lang w:val="en-US" w:eastAsia="zh-CN"/>
        </w:rPr>
        <w:t xml:space="preserve">解决急危重症和疑难复杂疾病诊洽。 </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3、</w:t>
      </w:r>
      <w:r>
        <w:rPr>
          <w:rFonts w:hint="default" w:ascii="仿宋_GB2312" w:hAnsi="仿宋_GB2312" w:eastAsia="仿宋_GB2312" w:cs="仿宋_GB2312"/>
          <w:color w:val="000000"/>
          <w:kern w:val="0"/>
          <w:sz w:val="27"/>
          <w:szCs w:val="27"/>
          <w:lang w:val="en-US" w:eastAsia="zh-CN"/>
        </w:rPr>
        <w:t>实行分级诊疗和双向转诊制度。</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4、</w:t>
      </w:r>
      <w:r>
        <w:rPr>
          <w:rFonts w:hint="default" w:ascii="仿宋_GB2312" w:hAnsi="仿宋_GB2312" w:eastAsia="仿宋_GB2312" w:cs="仿宋_GB2312"/>
          <w:color w:val="000000"/>
          <w:kern w:val="0"/>
          <w:sz w:val="27"/>
          <w:szCs w:val="27"/>
          <w:lang w:val="en-US" w:eastAsia="zh-CN"/>
        </w:rPr>
        <w:t>对下级医院进行业务技术指导和人才培养。</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5、</w:t>
      </w:r>
      <w:r>
        <w:rPr>
          <w:rFonts w:hint="default" w:ascii="仿宋_GB2312" w:hAnsi="仿宋_GB2312" w:eastAsia="仿宋_GB2312" w:cs="仿宋_GB2312"/>
          <w:color w:val="000000"/>
          <w:kern w:val="0"/>
          <w:sz w:val="27"/>
          <w:szCs w:val="27"/>
          <w:lang w:val="en-US" w:eastAsia="zh-CN"/>
        </w:rPr>
        <w:t xml:space="preserve">承担医联体建设相关工作。 </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6、</w:t>
      </w:r>
      <w:r>
        <w:rPr>
          <w:rFonts w:hint="default" w:ascii="仿宋_GB2312" w:hAnsi="仿宋_GB2312" w:eastAsia="仿宋_GB2312" w:cs="仿宋_GB2312"/>
          <w:color w:val="000000"/>
          <w:kern w:val="0"/>
          <w:sz w:val="27"/>
          <w:szCs w:val="27"/>
          <w:lang w:val="en-US" w:eastAsia="zh-CN"/>
        </w:rPr>
        <w:t>承担培养各种医学专业人才特别是高级专业人才的5 教学任务。</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7、</w:t>
      </w:r>
      <w:r>
        <w:rPr>
          <w:rFonts w:hint="default" w:ascii="仿宋_GB2312" w:hAnsi="仿宋_GB2312" w:eastAsia="仿宋_GB2312" w:cs="仿宋_GB2312"/>
          <w:color w:val="000000"/>
          <w:kern w:val="0"/>
          <w:sz w:val="27"/>
          <w:szCs w:val="27"/>
          <w:lang w:val="en-US" w:eastAsia="zh-CN"/>
        </w:rPr>
        <w:t xml:space="preserve">承担市级及以上科研课题。 </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8、</w:t>
      </w:r>
      <w:r>
        <w:rPr>
          <w:rFonts w:hint="default" w:ascii="仿宋_GB2312" w:hAnsi="仿宋_GB2312" w:eastAsia="仿宋_GB2312" w:cs="仿宋_GB2312"/>
          <w:color w:val="000000"/>
          <w:kern w:val="0"/>
          <w:sz w:val="27"/>
          <w:szCs w:val="27"/>
          <w:lang w:val="en-US" w:eastAsia="zh-CN"/>
        </w:rPr>
        <w:t>参与和指导一、二级预防工作。</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9、</w:t>
      </w:r>
      <w:r>
        <w:rPr>
          <w:rFonts w:hint="default" w:ascii="仿宋_GB2312" w:hAnsi="仿宋_GB2312" w:eastAsia="仿宋_GB2312" w:cs="仿宋_GB2312"/>
          <w:color w:val="000000"/>
          <w:kern w:val="0"/>
          <w:sz w:val="27"/>
          <w:szCs w:val="27"/>
          <w:lang w:val="en-US" w:eastAsia="zh-CN"/>
        </w:rPr>
        <w:t xml:space="preserve">承担健康管理工作。 </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10、</w:t>
      </w:r>
      <w:r>
        <w:rPr>
          <w:rFonts w:hint="default" w:ascii="仿宋_GB2312" w:hAnsi="仿宋_GB2312" w:eastAsia="仿宋_GB2312" w:cs="仿宋_GB2312"/>
          <w:color w:val="000000"/>
          <w:kern w:val="0"/>
          <w:sz w:val="27"/>
          <w:szCs w:val="27"/>
          <w:lang w:val="en-US" w:eastAsia="zh-CN"/>
        </w:rPr>
        <w:t xml:space="preserve">承担自然灾害和突发公共卫生事件医疗救洽工作。 </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11、</w:t>
      </w:r>
      <w:r>
        <w:rPr>
          <w:rFonts w:hint="default" w:ascii="仿宋_GB2312" w:hAnsi="仿宋_GB2312" w:eastAsia="仿宋_GB2312" w:cs="仿宋_GB2312"/>
          <w:color w:val="000000"/>
          <w:kern w:val="0"/>
          <w:sz w:val="27"/>
          <w:szCs w:val="27"/>
          <w:lang w:val="en-US" w:eastAsia="zh-CN"/>
        </w:rPr>
        <w:t>承担全市公立医院综合改革试点任务。</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12、</w:t>
      </w:r>
      <w:r>
        <w:rPr>
          <w:rFonts w:hint="default" w:ascii="仿宋_GB2312" w:hAnsi="仿宋_GB2312" w:eastAsia="仿宋_GB2312" w:cs="仿宋_GB2312"/>
          <w:color w:val="000000"/>
          <w:kern w:val="0"/>
          <w:sz w:val="27"/>
          <w:szCs w:val="27"/>
          <w:lang w:val="en-US" w:eastAsia="zh-CN"/>
        </w:rPr>
        <w:t xml:space="preserve">承担各级政府交办的其他工作。 </w:t>
      </w:r>
    </w:p>
    <w:p>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13</w:t>
      </w:r>
      <w:r>
        <w:rPr>
          <w:rFonts w:hint="default" w:ascii="仿宋_GB2312" w:hAnsi="仿宋_GB2312" w:eastAsia="仿宋_GB2312" w:cs="仿宋_GB2312"/>
          <w:color w:val="000000"/>
          <w:kern w:val="0"/>
          <w:sz w:val="27"/>
          <w:szCs w:val="27"/>
          <w:lang w:val="en-US" w:eastAsia="zh-CN"/>
        </w:rPr>
        <w:t>、医院接受上级党组织和市政府有关部门的业务指导和监督管理。</w:t>
      </w:r>
      <w:r>
        <w:rPr>
          <w:rFonts w:hint="eastAsia" w:ascii="仿宋_GB2312" w:hAnsi="仿宋_GB2312" w:eastAsia="仿宋_GB2312" w:cs="仿宋_GB2312"/>
          <w:color w:val="000000"/>
          <w:kern w:val="0"/>
          <w:sz w:val="27"/>
          <w:szCs w:val="27"/>
          <w:lang w:val="en-US" w:eastAsia="zh-CN"/>
        </w:rPr>
        <w:t xml:space="preserve">   </w:t>
      </w:r>
    </w:p>
    <w:p>
      <w:pPr>
        <w:numPr>
          <w:ilvl w:val="0"/>
          <w:numId w:val="0"/>
        </w:numPr>
        <w:spacing w:line="600" w:lineRule="exact"/>
        <w:jc w:val="both"/>
        <w:rPr>
          <w:rFonts w:hint="default" w:ascii="Times New Roman" w:hAnsi="Times New Roman" w:eastAsia="黑体"/>
          <w:b/>
          <w:kern w:val="2"/>
          <w:sz w:val="32"/>
        </w:rPr>
      </w:pPr>
      <w:r>
        <w:rPr>
          <w:rFonts w:ascii="黑体" w:hAnsi="Times New Roman" w:eastAsia="黑体"/>
          <w:b/>
          <w:kern w:val="2"/>
          <w:sz w:val="32"/>
        </w:rPr>
        <w:t>二、部门（单位）机构设置及决算单位构成情况</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default" w:ascii="仿宋_GB2312" w:hAnsi="仿宋_GB2312" w:eastAsia="仿宋_GB2312" w:cs="仿宋_GB2312"/>
          <w:color w:val="000000"/>
          <w:kern w:val="0"/>
          <w:sz w:val="27"/>
          <w:szCs w:val="27"/>
          <w:lang w:val="en-US" w:eastAsia="zh-CN"/>
        </w:rPr>
        <w:t>1.</w:t>
      </w:r>
      <w:r>
        <w:rPr>
          <w:rFonts w:hint="eastAsia" w:ascii="仿宋_GB2312" w:hAnsi="仿宋_GB2312" w:eastAsia="仿宋_GB2312" w:cs="仿宋_GB2312"/>
          <w:color w:val="000000"/>
          <w:kern w:val="0"/>
          <w:sz w:val="27"/>
          <w:szCs w:val="27"/>
          <w:lang w:val="en-US" w:eastAsia="zh-CN"/>
        </w:rPr>
        <w:t>根据部门（单位）职责分工，本部门（单位）内设机构包括临床科室，医技科室，医辅科室和行政科室。本部门（单位）无下属单位。</w:t>
      </w:r>
    </w:p>
    <w:p>
      <w:pPr>
        <w:widowControl/>
        <w:spacing w:before="240" w:after="240"/>
        <w:rPr>
          <w:rFonts w:hint="default" w:ascii="仿宋_GB2312" w:hAnsi="仿宋_GB2312" w:eastAsia="仿宋_GB2312" w:cs="仿宋_GB2312"/>
          <w:color w:val="000000"/>
          <w:kern w:val="0"/>
          <w:sz w:val="27"/>
          <w:szCs w:val="27"/>
          <w:lang w:val="en-US" w:eastAsia="zh-CN"/>
        </w:rPr>
      </w:pPr>
      <w:r>
        <w:rPr>
          <w:rFonts w:hint="default" w:ascii="仿宋_GB2312" w:hAnsi="仿宋_GB2312" w:eastAsia="仿宋_GB2312" w:cs="仿宋_GB2312"/>
          <w:color w:val="000000"/>
          <w:kern w:val="0"/>
          <w:sz w:val="27"/>
          <w:szCs w:val="27"/>
          <w:lang w:val="en-US" w:eastAsia="zh-CN"/>
        </w:rPr>
        <w:t>2.</w:t>
      </w:r>
      <w:r>
        <w:rPr>
          <w:rFonts w:hint="eastAsia" w:ascii="仿宋_GB2312" w:hAnsi="仿宋_GB2312" w:eastAsia="仿宋_GB2312" w:cs="仿宋_GB2312"/>
          <w:color w:val="000000"/>
          <w:kern w:val="0"/>
          <w:sz w:val="27"/>
          <w:szCs w:val="27"/>
          <w:lang w:val="en-US" w:eastAsia="zh-CN"/>
        </w:rPr>
        <w:t>从决算单位构成看，纳入本部门（单位）决算编制范围的预算单位共计1家，具体包括：巴彦淖尔市医院部门本级。详细情况见表：</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2963"/>
        <w:gridCol w:w="46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cBorders>
            <w:noWrap w:val="0"/>
            <w:vAlign w:val="top"/>
          </w:tcPr>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序号</w:t>
            </w:r>
          </w:p>
        </w:tc>
        <w:tc>
          <w:tcPr>
            <w:tcW w:w="2963" w:type="dxa"/>
            <w:tcBorders>
              <w:top w:val="single" w:color="auto" w:sz="6" w:space="0"/>
              <w:left w:val="single" w:color="auto" w:sz="6" w:space="0"/>
              <w:bottom w:val="single" w:color="auto" w:sz="6" w:space="0"/>
              <w:right w:val="single" w:color="auto" w:sz="6" w:space="0"/>
            </w:tcBorders>
            <w:noWrap w:val="0"/>
            <w:vAlign w:val="top"/>
          </w:tcPr>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单位名称</w:t>
            </w:r>
          </w:p>
        </w:tc>
        <w:tc>
          <w:tcPr>
            <w:tcW w:w="4600" w:type="dxa"/>
            <w:tcBorders>
              <w:top w:val="single" w:color="auto" w:sz="6" w:space="0"/>
              <w:left w:val="single" w:color="auto" w:sz="6" w:space="0"/>
              <w:bottom w:val="single" w:color="auto" w:sz="6" w:space="0"/>
              <w:right w:val="single" w:color="auto" w:sz="6" w:space="0"/>
            </w:tcBorders>
            <w:noWrap w:val="0"/>
            <w:vAlign w:val="top"/>
          </w:tcPr>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单位性质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cBorders>
            <w:noWrap w:val="0"/>
            <w:vAlign w:val="top"/>
          </w:tcPr>
          <w:p>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w:t>
            </w:r>
          </w:p>
        </w:tc>
        <w:tc>
          <w:tcPr>
            <w:tcW w:w="2963" w:type="dxa"/>
            <w:tcBorders>
              <w:top w:val="single" w:color="auto" w:sz="6" w:space="0"/>
              <w:left w:val="single" w:color="auto" w:sz="6" w:space="0"/>
              <w:bottom w:val="single" w:color="auto" w:sz="6" w:space="0"/>
              <w:right w:val="single" w:color="auto" w:sz="6" w:space="0"/>
            </w:tcBorders>
            <w:noWrap w:val="0"/>
            <w:vAlign w:val="top"/>
          </w:tcPr>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巴彦淖尔市医院</w:t>
            </w:r>
          </w:p>
        </w:tc>
        <w:tc>
          <w:tcPr>
            <w:tcW w:w="4600" w:type="dxa"/>
            <w:tcBorders>
              <w:top w:val="single" w:color="auto" w:sz="6" w:space="0"/>
              <w:left w:val="single" w:color="auto" w:sz="6" w:space="0"/>
              <w:bottom w:val="single" w:color="auto" w:sz="6" w:space="0"/>
              <w:right w:val="single" w:color="auto" w:sz="6" w:space="0"/>
            </w:tcBorders>
            <w:noWrap w:val="0"/>
            <w:vAlign w:val="top"/>
          </w:tcPr>
          <w:p>
            <w:pPr>
              <w:widowControl/>
              <w:spacing w:before="240" w:after="24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公益二类事业单位</w:t>
            </w:r>
          </w:p>
        </w:tc>
      </w:tr>
    </w:tbl>
    <w:p>
      <w:pPr>
        <w:spacing w:line="600" w:lineRule="exact"/>
        <w:ind w:firstLine="643"/>
        <w:jc w:val="both"/>
        <w:rPr>
          <w:rFonts w:ascii="黑体" w:hAnsi="Times New Roman" w:eastAsia="黑体"/>
          <w:b/>
          <w:kern w:val="2"/>
          <w:sz w:val="32"/>
        </w:rPr>
      </w:pPr>
    </w:p>
    <w:p>
      <w:pPr>
        <w:spacing w:line="600" w:lineRule="exact"/>
        <w:jc w:val="both"/>
        <w:rPr>
          <w:rFonts w:hint="default" w:ascii="黑体" w:hAnsi="Times New Roman" w:eastAsia="黑体"/>
          <w:b/>
          <w:kern w:val="2"/>
          <w:sz w:val="32"/>
        </w:rPr>
      </w:pPr>
      <w:r>
        <w:rPr>
          <w:rFonts w:ascii="黑体" w:hAnsi="Times New Roman" w:eastAsia="黑体"/>
          <w:b/>
          <w:kern w:val="2"/>
          <w:sz w:val="32"/>
        </w:rPr>
        <w:t>三、</w:t>
      </w:r>
      <w:r>
        <w:rPr>
          <w:rFonts w:ascii="Times New Roman" w:hAnsi="Times New Roman" w:eastAsia="黑体"/>
          <w:b/>
          <w:kern w:val="2"/>
          <w:sz w:val="32"/>
        </w:rPr>
        <w:t>2024年度</w:t>
      </w:r>
      <w:r>
        <w:rPr>
          <w:rFonts w:ascii="黑体" w:hAnsi="Times New Roman" w:eastAsia="黑体"/>
          <w:b/>
          <w:kern w:val="2"/>
          <w:sz w:val="32"/>
        </w:rPr>
        <w:t>部门（单位）主要工作完成情况</w:t>
      </w:r>
    </w:p>
    <w:p>
      <w:pPr>
        <w:pStyle w:val="3"/>
        <w:keepNext/>
        <w:keepLines/>
        <w:tabs>
          <w:tab w:val="left" w:pos="4392"/>
        </w:tabs>
        <w:spacing w:line="360" w:lineRule="auto"/>
        <w:jc w:val="center"/>
        <w:rPr>
          <w:rFonts w:hint="default" w:ascii="方正小标宋简体" w:hAnsi="Times New Roman" w:eastAsia="方正小标宋简体"/>
          <w:kern w:val="2"/>
          <w:sz w:val="36"/>
        </w:rPr>
      </w:pPr>
      <w:r>
        <w:rPr>
          <w:rFonts w:ascii="方正小标宋简体" w:hAnsi="Times New Roman" w:eastAsia="方正小标宋简体"/>
          <w:kern w:val="2"/>
          <w:sz w:val="36"/>
        </w:rPr>
        <w:t>第一部分  部门（单位）概况</w:t>
      </w:r>
    </w:p>
    <w:p>
      <w:pPr>
        <w:spacing w:line="600" w:lineRule="exact"/>
        <w:jc w:val="both"/>
        <w:rPr>
          <w:rFonts w:hint="default" w:ascii="Times New Roman" w:hAnsi="Times New Roman" w:eastAsia="黑体"/>
          <w:b/>
          <w:kern w:val="2"/>
          <w:sz w:val="32"/>
        </w:rPr>
      </w:pPr>
      <w:r>
        <w:rPr>
          <w:rFonts w:ascii="黑体" w:hAnsi="Times New Roman" w:eastAsia="黑体"/>
          <w:b/>
          <w:kern w:val="2"/>
          <w:sz w:val="32"/>
        </w:rPr>
        <w:t>一、主要职能、职责</w:t>
      </w:r>
    </w:p>
    <w:p>
      <w:pPr>
        <w:widowControl/>
        <w:spacing w:before="240" w:after="240"/>
        <w:ind w:firstLine="540" w:firstLineChars="200"/>
        <w:rPr>
          <w:rFonts w:hint="eastAsia" w:ascii="仿宋_GB2312" w:hAnsi="仿宋_GB2312" w:eastAsia="仿宋_GB2312" w:cs="仿宋_GB2312"/>
          <w:color w:val="000000"/>
          <w:kern w:val="0"/>
          <w:sz w:val="27"/>
          <w:szCs w:val="27"/>
          <w:lang w:val="en-US" w:eastAsia="zh-CN"/>
        </w:rPr>
      </w:pPr>
      <w:r>
        <w:rPr>
          <w:rFonts w:hint="default" w:ascii="仿宋_GB2312" w:hAnsi="仿宋_GB2312" w:eastAsia="仿宋_GB2312" w:cs="仿宋_GB2312"/>
          <w:color w:val="000000"/>
          <w:kern w:val="0"/>
          <w:sz w:val="27"/>
          <w:szCs w:val="27"/>
          <w:lang w:val="en-US" w:eastAsia="zh-CN"/>
        </w:rPr>
        <w:t xml:space="preserve">巴彦淖尔市医院是跨区域提供医疗卫生服务,具有医疗、教学、科 研、预防、康复、健康管理及公共卫生服务的医疗机构。主要职责有： </w:t>
      </w:r>
      <w:r>
        <w:rPr>
          <w:rFonts w:hint="eastAsia" w:ascii="仿宋_GB2312" w:hAnsi="仿宋_GB2312" w:eastAsia="仿宋_GB2312" w:cs="仿宋_GB2312"/>
          <w:color w:val="000000"/>
          <w:kern w:val="0"/>
          <w:sz w:val="27"/>
          <w:szCs w:val="27"/>
          <w:lang w:val="en-US" w:eastAsia="zh-CN"/>
        </w:rPr>
        <w:t xml:space="preserve">     </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default" w:ascii="仿宋_GB2312" w:hAnsi="仿宋_GB2312" w:eastAsia="仿宋_GB2312" w:cs="仿宋_GB2312"/>
          <w:color w:val="000000"/>
          <w:kern w:val="0"/>
          <w:sz w:val="27"/>
          <w:szCs w:val="27"/>
          <w:lang w:val="en-US" w:eastAsia="zh-CN"/>
        </w:rPr>
        <w:t xml:space="preserve">1、提供专科(包括特殊专科)医疗服务。 </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2、</w:t>
      </w:r>
      <w:r>
        <w:rPr>
          <w:rFonts w:hint="default" w:ascii="仿宋_GB2312" w:hAnsi="仿宋_GB2312" w:eastAsia="仿宋_GB2312" w:cs="仿宋_GB2312"/>
          <w:color w:val="000000"/>
          <w:kern w:val="0"/>
          <w:sz w:val="27"/>
          <w:szCs w:val="27"/>
          <w:lang w:val="en-US" w:eastAsia="zh-CN"/>
        </w:rPr>
        <w:t xml:space="preserve">解决急危重症和疑难复杂疾病诊洽。 </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3、</w:t>
      </w:r>
      <w:r>
        <w:rPr>
          <w:rFonts w:hint="default" w:ascii="仿宋_GB2312" w:hAnsi="仿宋_GB2312" w:eastAsia="仿宋_GB2312" w:cs="仿宋_GB2312"/>
          <w:color w:val="000000"/>
          <w:kern w:val="0"/>
          <w:sz w:val="27"/>
          <w:szCs w:val="27"/>
          <w:lang w:val="en-US" w:eastAsia="zh-CN"/>
        </w:rPr>
        <w:t>实行分级诊疗和双向转诊制度。</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4、</w:t>
      </w:r>
      <w:r>
        <w:rPr>
          <w:rFonts w:hint="default" w:ascii="仿宋_GB2312" w:hAnsi="仿宋_GB2312" w:eastAsia="仿宋_GB2312" w:cs="仿宋_GB2312"/>
          <w:color w:val="000000"/>
          <w:kern w:val="0"/>
          <w:sz w:val="27"/>
          <w:szCs w:val="27"/>
          <w:lang w:val="en-US" w:eastAsia="zh-CN"/>
        </w:rPr>
        <w:t>对下级医院进行业务技术指导和人才培养。</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5、</w:t>
      </w:r>
      <w:r>
        <w:rPr>
          <w:rFonts w:hint="default" w:ascii="仿宋_GB2312" w:hAnsi="仿宋_GB2312" w:eastAsia="仿宋_GB2312" w:cs="仿宋_GB2312"/>
          <w:color w:val="000000"/>
          <w:kern w:val="0"/>
          <w:sz w:val="27"/>
          <w:szCs w:val="27"/>
          <w:lang w:val="en-US" w:eastAsia="zh-CN"/>
        </w:rPr>
        <w:t xml:space="preserve">承担医联体建设相关工作。 </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6、</w:t>
      </w:r>
      <w:r>
        <w:rPr>
          <w:rFonts w:hint="default" w:ascii="仿宋_GB2312" w:hAnsi="仿宋_GB2312" w:eastAsia="仿宋_GB2312" w:cs="仿宋_GB2312"/>
          <w:color w:val="000000"/>
          <w:kern w:val="0"/>
          <w:sz w:val="27"/>
          <w:szCs w:val="27"/>
          <w:lang w:val="en-US" w:eastAsia="zh-CN"/>
        </w:rPr>
        <w:t>承担培养各种医学专业人才特别是高级专业人才的5 教学任务。</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7、</w:t>
      </w:r>
      <w:r>
        <w:rPr>
          <w:rFonts w:hint="default" w:ascii="仿宋_GB2312" w:hAnsi="仿宋_GB2312" w:eastAsia="仿宋_GB2312" w:cs="仿宋_GB2312"/>
          <w:color w:val="000000"/>
          <w:kern w:val="0"/>
          <w:sz w:val="27"/>
          <w:szCs w:val="27"/>
          <w:lang w:val="en-US" w:eastAsia="zh-CN"/>
        </w:rPr>
        <w:t xml:space="preserve">承担市级及以上科研课题。 </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8、</w:t>
      </w:r>
      <w:r>
        <w:rPr>
          <w:rFonts w:hint="default" w:ascii="仿宋_GB2312" w:hAnsi="仿宋_GB2312" w:eastAsia="仿宋_GB2312" w:cs="仿宋_GB2312"/>
          <w:color w:val="000000"/>
          <w:kern w:val="0"/>
          <w:sz w:val="27"/>
          <w:szCs w:val="27"/>
          <w:lang w:val="en-US" w:eastAsia="zh-CN"/>
        </w:rPr>
        <w:t>参与和指导一、二级预防工作。</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9、</w:t>
      </w:r>
      <w:r>
        <w:rPr>
          <w:rFonts w:hint="default" w:ascii="仿宋_GB2312" w:hAnsi="仿宋_GB2312" w:eastAsia="仿宋_GB2312" w:cs="仿宋_GB2312"/>
          <w:color w:val="000000"/>
          <w:kern w:val="0"/>
          <w:sz w:val="27"/>
          <w:szCs w:val="27"/>
          <w:lang w:val="en-US" w:eastAsia="zh-CN"/>
        </w:rPr>
        <w:t xml:space="preserve">承担健康管理工作。 </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10、</w:t>
      </w:r>
      <w:r>
        <w:rPr>
          <w:rFonts w:hint="default" w:ascii="仿宋_GB2312" w:hAnsi="仿宋_GB2312" w:eastAsia="仿宋_GB2312" w:cs="仿宋_GB2312"/>
          <w:color w:val="000000"/>
          <w:kern w:val="0"/>
          <w:sz w:val="27"/>
          <w:szCs w:val="27"/>
          <w:lang w:val="en-US" w:eastAsia="zh-CN"/>
        </w:rPr>
        <w:t xml:space="preserve">承担自然灾害和突发公共卫生事件医疗救洽工作。 </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11、</w:t>
      </w:r>
      <w:r>
        <w:rPr>
          <w:rFonts w:hint="default" w:ascii="仿宋_GB2312" w:hAnsi="仿宋_GB2312" w:eastAsia="仿宋_GB2312" w:cs="仿宋_GB2312"/>
          <w:color w:val="000000"/>
          <w:kern w:val="0"/>
          <w:sz w:val="27"/>
          <w:szCs w:val="27"/>
          <w:lang w:val="en-US" w:eastAsia="zh-CN"/>
        </w:rPr>
        <w:t>承担全市公立医院综合改革试点任务。</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12、</w:t>
      </w:r>
      <w:r>
        <w:rPr>
          <w:rFonts w:hint="default" w:ascii="仿宋_GB2312" w:hAnsi="仿宋_GB2312" w:eastAsia="仿宋_GB2312" w:cs="仿宋_GB2312"/>
          <w:color w:val="000000"/>
          <w:kern w:val="0"/>
          <w:sz w:val="27"/>
          <w:szCs w:val="27"/>
          <w:lang w:val="en-US" w:eastAsia="zh-CN"/>
        </w:rPr>
        <w:t xml:space="preserve">承担各级政府交办的其他工作。 </w:t>
      </w:r>
    </w:p>
    <w:p>
      <w:pPr>
        <w:widowControl/>
        <w:spacing w:before="240" w:after="240"/>
        <w:ind w:firstLine="540" w:firstLineChars="20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13</w:t>
      </w:r>
      <w:r>
        <w:rPr>
          <w:rFonts w:hint="default" w:ascii="仿宋_GB2312" w:hAnsi="仿宋_GB2312" w:eastAsia="仿宋_GB2312" w:cs="仿宋_GB2312"/>
          <w:color w:val="000000"/>
          <w:kern w:val="0"/>
          <w:sz w:val="27"/>
          <w:szCs w:val="27"/>
          <w:lang w:val="en-US" w:eastAsia="zh-CN"/>
        </w:rPr>
        <w:t>、医院接受上级党组织和市政府有关部门的业务指导和监督管理。</w:t>
      </w:r>
      <w:r>
        <w:rPr>
          <w:rFonts w:hint="eastAsia" w:ascii="仿宋_GB2312" w:hAnsi="仿宋_GB2312" w:eastAsia="仿宋_GB2312" w:cs="仿宋_GB2312"/>
          <w:color w:val="000000"/>
          <w:kern w:val="0"/>
          <w:sz w:val="27"/>
          <w:szCs w:val="27"/>
          <w:lang w:val="en-US" w:eastAsia="zh-CN"/>
        </w:rPr>
        <w:t xml:space="preserve">   </w:t>
      </w:r>
    </w:p>
    <w:p>
      <w:pPr>
        <w:numPr>
          <w:ilvl w:val="0"/>
          <w:numId w:val="0"/>
        </w:numPr>
        <w:spacing w:line="600" w:lineRule="exact"/>
        <w:jc w:val="both"/>
        <w:rPr>
          <w:rFonts w:hint="default" w:ascii="Times New Roman" w:hAnsi="Times New Roman" w:eastAsia="黑体"/>
          <w:b/>
          <w:kern w:val="2"/>
          <w:sz w:val="32"/>
        </w:rPr>
      </w:pPr>
      <w:r>
        <w:rPr>
          <w:rFonts w:ascii="黑体" w:hAnsi="Times New Roman" w:eastAsia="黑体"/>
          <w:b/>
          <w:kern w:val="2"/>
          <w:sz w:val="32"/>
        </w:rPr>
        <w:t>二、部门（单位）机构设置及决算单位构成情况</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default" w:ascii="仿宋_GB2312" w:hAnsi="仿宋_GB2312" w:eastAsia="仿宋_GB2312" w:cs="仿宋_GB2312"/>
          <w:color w:val="000000"/>
          <w:kern w:val="0"/>
          <w:sz w:val="27"/>
          <w:szCs w:val="27"/>
          <w:lang w:val="en-US" w:eastAsia="zh-CN"/>
        </w:rPr>
        <w:t>1.根据部门（单位）职责分工，本部门（单位）内设机构包括临床科室，医技科室，医辅科室和行政科室。本部门（单位）</w:t>
      </w:r>
      <w:r>
        <w:rPr>
          <w:rFonts w:hint="eastAsia" w:ascii="仿宋_GB2312" w:hAnsi="仿宋_GB2312" w:eastAsia="仿宋_GB2312" w:cs="仿宋_GB2312"/>
          <w:color w:val="000000"/>
          <w:kern w:val="0"/>
          <w:sz w:val="27"/>
          <w:szCs w:val="27"/>
          <w:lang w:val="en-US" w:eastAsia="zh-CN"/>
        </w:rPr>
        <w:t>无</w:t>
      </w:r>
      <w:r>
        <w:rPr>
          <w:rFonts w:hint="default" w:ascii="仿宋_GB2312" w:hAnsi="仿宋_GB2312" w:eastAsia="仿宋_GB2312" w:cs="仿宋_GB2312"/>
          <w:color w:val="000000"/>
          <w:kern w:val="0"/>
          <w:sz w:val="27"/>
          <w:szCs w:val="27"/>
          <w:lang w:val="en-US" w:eastAsia="zh-CN"/>
        </w:rPr>
        <w:t>下属单位。</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default" w:ascii="仿宋_GB2312" w:hAnsi="仿宋_GB2312" w:eastAsia="仿宋_GB2312" w:cs="仿宋_GB2312"/>
          <w:color w:val="000000"/>
          <w:kern w:val="0"/>
          <w:sz w:val="27"/>
          <w:szCs w:val="27"/>
          <w:lang w:val="en-US" w:eastAsia="zh-CN"/>
        </w:rPr>
        <w:t>2.从决算单位构成看，纳入本部门（单位）决算编制范围的预算单位共计</w:t>
      </w:r>
      <w:r>
        <w:rPr>
          <w:rFonts w:hint="eastAsia" w:ascii="仿宋_GB2312" w:hAnsi="仿宋_GB2312" w:eastAsia="仿宋_GB2312" w:cs="仿宋_GB2312"/>
          <w:color w:val="000000"/>
          <w:kern w:val="0"/>
          <w:sz w:val="27"/>
          <w:szCs w:val="27"/>
          <w:lang w:val="en-US" w:eastAsia="zh-CN"/>
        </w:rPr>
        <w:t>1</w:t>
      </w:r>
      <w:r>
        <w:rPr>
          <w:rFonts w:hint="default" w:ascii="仿宋_GB2312" w:hAnsi="仿宋_GB2312" w:eastAsia="仿宋_GB2312" w:cs="仿宋_GB2312"/>
          <w:color w:val="000000"/>
          <w:kern w:val="0"/>
          <w:sz w:val="27"/>
          <w:szCs w:val="27"/>
          <w:lang w:val="en-US" w:eastAsia="zh-CN"/>
        </w:rPr>
        <w:t>家，具体包括：</w:t>
      </w:r>
      <w:r>
        <w:rPr>
          <w:rFonts w:hint="eastAsia" w:ascii="仿宋_GB2312" w:hAnsi="仿宋_GB2312" w:eastAsia="仿宋_GB2312" w:cs="仿宋_GB2312"/>
          <w:color w:val="000000"/>
          <w:kern w:val="0"/>
          <w:sz w:val="27"/>
          <w:szCs w:val="27"/>
          <w:lang w:val="en-US" w:eastAsia="zh-CN"/>
        </w:rPr>
        <w:t>巴彦淖尔市医院</w:t>
      </w:r>
      <w:r>
        <w:rPr>
          <w:rFonts w:hint="default" w:ascii="仿宋_GB2312" w:hAnsi="仿宋_GB2312" w:eastAsia="仿宋_GB2312" w:cs="仿宋_GB2312"/>
          <w:color w:val="000000"/>
          <w:kern w:val="0"/>
          <w:sz w:val="27"/>
          <w:szCs w:val="27"/>
          <w:lang w:val="en-US" w:eastAsia="zh-CN"/>
        </w:rPr>
        <w:t>部门本级。详细情况见表：</w:t>
      </w:r>
    </w:p>
    <w:tbl>
      <w:tblPr>
        <w:tblStyle w:val="18"/>
        <w:tblW w:w="99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80" w:type="dxa"/>
          <w:left w:w="128" w:type="dxa"/>
          <w:bottom w:w="80" w:type="dxa"/>
          <w:right w:w="128" w:type="dxa"/>
        </w:tblCellMar>
      </w:tblPr>
      <w:tblGrid>
        <w:gridCol w:w="1822"/>
        <w:gridCol w:w="3852"/>
        <w:gridCol w:w="42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0" w:type="dxa"/>
            <w:left w:w="128" w:type="dxa"/>
            <w:bottom w:w="80" w:type="dxa"/>
            <w:right w:w="128" w:type="dxa"/>
          </w:tblCellMar>
        </w:tblPrEx>
        <w:trPr>
          <w:trHeight w:val="0" w:hRule="atLeast"/>
          <w:tblHeader/>
          <w:jc w:val="center"/>
        </w:trPr>
        <w:tc>
          <w:tcPr>
            <w:tcW w:w="1822"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before="240" w:after="240"/>
              <w:ind w:firstLine="542" w:firstLineChars="200"/>
              <w:jc w:val="center"/>
              <w:rPr>
                <w:rFonts w:hint="default" w:ascii="仿宋_GB2312" w:hAnsi="仿宋_GB2312" w:eastAsia="仿宋_GB2312" w:cs="仿宋_GB2312"/>
                <w:b/>
                <w:color w:val="000000"/>
                <w:kern w:val="0"/>
                <w:sz w:val="27"/>
                <w:szCs w:val="27"/>
                <w:lang w:val="en-US" w:eastAsia="zh-CN"/>
              </w:rPr>
            </w:pPr>
            <w:r>
              <w:rPr>
                <w:rFonts w:hint="eastAsia" w:ascii="仿宋_GB2312" w:hAnsi="仿宋_GB2312" w:eastAsia="仿宋_GB2312" w:cs="仿宋_GB2312"/>
                <w:b/>
                <w:color w:val="000000"/>
                <w:kern w:val="0"/>
                <w:sz w:val="27"/>
                <w:szCs w:val="27"/>
                <w:lang w:val="en-US" w:eastAsia="zh-CN"/>
              </w:rPr>
              <w:t>序号</w:t>
            </w:r>
          </w:p>
        </w:tc>
        <w:tc>
          <w:tcPr>
            <w:tcW w:w="3852"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before="240" w:after="240"/>
              <w:ind w:firstLine="542" w:firstLineChars="200"/>
              <w:jc w:val="center"/>
              <w:rPr>
                <w:rFonts w:hint="default" w:ascii="仿宋_GB2312" w:hAnsi="仿宋_GB2312" w:eastAsia="仿宋_GB2312" w:cs="仿宋_GB2312"/>
                <w:b/>
                <w:color w:val="000000"/>
                <w:kern w:val="0"/>
                <w:sz w:val="27"/>
                <w:szCs w:val="27"/>
                <w:lang w:val="en-US" w:eastAsia="zh-CN"/>
              </w:rPr>
            </w:pPr>
            <w:r>
              <w:rPr>
                <w:rFonts w:hint="eastAsia" w:ascii="仿宋_GB2312" w:hAnsi="仿宋_GB2312" w:eastAsia="仿宋_GB2312" w:cs="仿宋_GB2312"/>
                <w:b/>
                <w:color w:val="000000"/>
                <w:kern w:val="0"/>
                <w:sz w:val="27"/>
                <w:szCs w:val="27"/>
                <w:lang w:val="en-US" w:eastAsia="zh-CN"/>
              </w:rPr>
              <w:t>单位名称</w:t>
            </w:r>
          </w:p>
        </w:tc>
        <w:tc>
          <w:tcPr>
            <w:tcW w:w="4283"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before="240" w:after="240"/>
              <w:ind w:firstLine="542" w:firstLineChars="200"/>
              <w:jc w:val="center"/>
              <w:rPr>
                <w:rFonts w:hint="default" w:ascii="仿宋_GB2312" w:hAnsi="仿宋_GB2312" w:eastAsia="仿宋_GB2312" w:cs="仿宋_GB2312"/>
                <w:b/>
                <w:color w:val="000000"/>
                <w:kern w:val="0"/>
                <w:sz w:val="27"/>
                <w:szCs w:val="27"/>
                <w:lang w:val="en-US" w:eastAsia="zh-CN"/>
              </w:rPr>
            </w:pPr>
            <w:r>
              <w:rPr>
                <w:rFonts w:hint="eastAsia" w:ascii="仿宋_GB2312" w:hAnsi="仿宋_GB2312" w:eastAsia="仿宋_GB2312" w:cs="仿宋_GB2312"/>
                <w:b/>
                <w:color w:val="000000"/>
                <w:kern w:val="0"/>
                <w:sz w:val="27"/>
                <w:szCs w:val="27"/>
                <w:lang w:val="en-US" w:eastAsia="zh-CN"/>
              </w:rPr>
              <w:t>单位性质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822"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before="240" w:after="240"/>
              <w:ind w:firstLine="540" w:firstLineChars="200"/>
              <w:jc w:val="center"/>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w:t>
            </w:r>
          </w:p>
        </w:tc>
        <w:tc>
          <w:tcPr>
            <w:tcW w:w="3852"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before="240" w:after="240"/>
              <w:ind w:firstLine="540" w:firstLineChars="200"/>
              <w:jc w:val="center"/>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巴彦淖尔市医院</w:t>
            </w:r>
          </w:p>
        </w:tc>
        <w:tc>
          <w:tcPr>
            <w:tcW w:w="4283"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before="240" w:after="240"/>
              <w:ind w:firstLine="540" w:firstLineChars="200"/>
              <w:jc w:val="center"/>
              <w:rPr>
                <w:rFonts w:hint="default" w:ascii="仿宋_GB2312" w:hAnsi="仿宋_GB2312" w:eastAsia="仿宋_GB2312" w:cs="仿宋_GB2312"/>
                <w:color w:val="000000"/>
                <w:kern w:val="0"/>
                <w:sz w:val="27"/>
                <w:szCs w:val="27"/>
                <w:lang w:val="en-US" w:eastAsia="zh-CN"/>
              </w:rPr>
            </w:pPr>
            <w:r>
              <w:rPr>
                <w:rFonts w:hint="default" w:ascii="仿宋_GB2312" w:hAnsi="仿宋_GB2312" w:eastAsia="仿宋_GB2312" w:cs="仿宋_GB2312"/>
                <w:color w:val="000000"/>
                <w:kern w:val="0"/>
                <w:sz w:val="27"/>
                <w:szCs w:val="27"/>
                <w:lang w:val="en-US" w:eastAsia="zh-CN"/>
              </w:rPr>
              <w:t>公益二类事业单位</w:t>
            </w:r>
          </w:p>
        </w:tc>
      </w:tr>
    </w:tbl>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p>
    <w:p>
      <w:pPr>
        <w:spacing w:line="600" w:lineRule="exact"/>
        <w:jc w:val="both"/>
        <w:rPr>
          <w:rFonts w:hint="default" w:ascii="黑体" w:hAnsi="Times New Roman" w:eastAsia="黑体"/>
          <w:b/>
          <w:kern w:val="2"/>
          <w:sz w:val="32"/>
        </w:rPr>
      </w:pPr>
      <w:r>
        <w:rPr>
          <w:rFonts w:ascii="黑体" w:hAnsi="Times New Roman" w:eastAsia="黑体"/>
          <w:b/>
          <w:kern w:val="2"/>
          <w:sz w:val="32"/>
        </w:rPr>
        <w:t>三、</w:t>
      </w:r>
      <w:r>
        <w:rPr>
          <w:rFonts w:ascii="Times New Roman" w:hAnsi="Times New Roman" w:eastAsia="黑体"/>
          <w:b/>
          <w:kern w:val="2"/>
          <w:sz w:val="32"/>
        </w:rPr>
        <w:t>2024年度</w:t>
      </w:r>
      <w:r>
        <w:rPr>
          <w:rFonts w:ascii="黑体" w:hAnsi="Times New Roman" w:eastAsia="黑体"/>
          <w:b/>
          <w:kern w:val="2"/>
          <w:sz w:val="32"/>
        </w:rPr>
        <w:t>部门（单位）主要工作完成情况</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w:t>
      </w:r>
      <w:r>
        <w:rPr>
          <w:rFonts w:hint="default" w:ascii="仿宋_GB2312" w:hAnsi="仿宋_GB2312" w:eastAsia="仿宋_GB2312" w:cs="仿宋_GB2312"/>
          <w:color w:val="000000"/>
          <w:kern w:val="0"/>
          <w:sz w:val="27"/>
          <w:szCs w:val="27"/>
          <w:lang w:val="en-US" w:eastAsia="zh-CN"/>
        </w:rPr>
        <w:t>进一步深化预算管理改革。</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2.</w:t>
      </w:r>
      <w:r>
        <w:rPr>
          <w:rFonts w:hint="default" w:ascii="仿宋_GB2312" w:hAnsi="仿宋_GB2312" w:eastAsia="仿宋_GB2312" w:cs="仿宋_GB2312"/>
          <w:color w:val="000000"/>
          <w:kern w:val="0"/>
          <w:sz w:val="27"/>
          <w:szCs w:val="27"/>
          <w:lang w:val="en-US" w:eastAsia="zh-CN"/>
        </w:rPr>
        <w:t>202</w:t>
      </w:r>
      <w:r>
        <w:rPr>
          <w:rFonts w:hint="eastAsia" w:ascii="仿宋_GB2312" w:hAnsi="仿宋_GB2312" w:eastAsia="仿宋_GB2312" w:cs="仿宋_GB2312"/>
          <w:color w:val="000000"/>
          <w:kern w:val="0"/>
          <w:sz w:val="27"/>
          <w:szCs w:val="27"/>
          <w:lang w:val="en-US" w:eastAsia="zh-CN"/>
        </w:rPr>
        <w:t>4</w:t>
      </w:r>
      <w:r>
        <w:rPr>
          <w:rFonts w:hint="default" w:ascii="仿宋_GB2312" w:hAnsi="仿宋_GB2312" w:eastAsia="仿宋_GB2312" w:cs="仿宋_GB2312"/>
          <w:color w:val="000000"/>
          <w:kern w:val="0"/>
          <w:sz w:val="27"/>
          <w:szCs w:val="27"/>
          <w:lang w:val="en-US" w:eastAsia="zh-CN"/>
        </w:rPr>
        <w:t>年进行了等级医院评审工作</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3.</w:t>
      </w:r>
      <w:r>
        <w:rPr>
          <w:rFonts w:hint="default" w:ascii="仿宋_GB2312" w:hAnsi="仿宋_GB2312" w:eastAsia="仿宋_GB2312" w:cs="仿宋_GB2312"/>
          <w:color w:val="000000"/>
          <w:kern w:val="0"/>
          <w:sz w:val="27"/>
          <w:szCs w:val="27"/>
          <w:lang w:val="en-US" w:eastAsia="zh-CN"/>
        </w:rPr>
        <w:t xml:space="preserve">完善财政预算一体化系统的对接 </w:t>
      </w:r>
    </w:p>
    <w:p>
      <w:pPr>
        <w:widowControl/>
        <w:spacing w:before="240" w:after="240"/>
        <w:ind w:firstLine="540" w:firstLineChars="20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4.</w:t>
      </w:r>
      <w:r>
        <w:rPr>
          <w:rFonts w:hint="default" w:ascii="仿宋_GB2312" w:hAnsi="仿宋_GB2312" w:eastAsia="仿宋_GB2312" w:cs="仿宋_GB2312"/>
          <w:color w:val="000000"/>
          <w:kern w:val="0"/>
          <w:sz w:val="27"/>
          <w:szCs w:val="27"/>
          <w:lang w:val="en-US" w:eastAsia="zh-CN"/>
        </w:rPr>
        <w:t xml:space="preserve">完成运营管理信息化建设 </w:t>
      </w:r>
    </w:p>
    <w:p>
      <w:pPr>
        <w:widowControl/>
        <w:spacing w:before="240" w:after="240"/>
        <w:ind w:firstLine="540" w:firstLineChars="200"/>
        <w:rPr>
          <w:rFonts w:hint="default" w:hAnsi="Times New Roman"/>
          <w:kern w:val="2"/>
          <w:sz w:val="32"/>
        </w:rPr>
      </w:pPr>
      <w:r>
        <w:rPr>
          <w:rFonts w:hint="eastAsia" w:ascii="仿宋_GB2312" w:hAnsi="仿宋_GB2312" w:eastAsia="仿宋_GB2312" w:cs="仿宋_GB2312"/>
          <w:color w:val="000000"/>
          <w:kern w:val="0"/>
          <w:sz w:val="27"/>
          <w:szCs w:val="27"/>
          <w:lang w:val="en-US" w:eastAsia="zh-CN"/>
        </w:rPr>
        <w:t>5.</w:t>
      </w:r>
      <w:r>
        <w:rPr>
          <w:rFonts w:hint="default" w:ascii="仿宋_GB2312" w:hAnsi="仿宋_GB2312" w:eastAsia="仿宋_GB2312" w:cs="仿宋_GB2312"/>
          <w:color w:val="000000"/>
          <w:kern w:val="0"/>
          <w:sz w:val="27"/>
          <w:szCs w:val="27"/>
          <w:lang w:val="en-US" w:eastAsia="zh-CN"/>
        </w:rPr>
        <w:t>组织并督促全院资产清查工作</w:t>
      </w:r>
    </w:p>
    <w:p>
      <w:pPr>
        <w:spacing w:after="120"/>
        <w:ind w:left="420" w:firstLine="420"/>
        <w:jc w:val="both"/>
        <w:rPr>
          <w:rFonts w:hint="default" w:ascii="Times New Roman" w:eastAsia="Times New Roman"/>
          <w:kern w:val="2"/>
          <w:sz w:val="21"/>
        </w:rPr>
      </w:pPr>
    </w:p>
    <w:p>
      <w:pPr>
        <w:spacing w:after="120"/>
        <w:ind w:left="420" w:firstLine="420"/>
        <w:jc w:val="both"/>
        <w:rPr>
          <w:rFonts w:hint="default" w:ascii="Times New Roman" w:eastAsia="Times New Roman"/>
          <w:kern w:val="2"/>
          <w:sz w:val="21"/>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内蒙古自治区巴彦淖尔市医院 2024年度收入、支出决算总计均为</w:t>
      </w:r>
      <w:r>
        <w:rPr>
          <w:rFonts w:eastAsia="Times New Roman"/>
          <w:color w:val="000000"/>
          <w:kern w:val="0"/>
          <w:sz w:val="27"/>
          <w:szCs w:val="27"/>
          <w:u w:val="single" w:color="000000"/>
        </w:rPr>
        <w:t xml:space="preserve"> 127538.57</w:t>
      </w:r>
      <w:r>
        <w:rPr>
          <w:rFonts w:ascii="仿宋_GB2312" w:hAnsi="仿宋_GB2312" w:eastAsia="仿宋_GB2312" w:cs="仿宋_GB2312"/>
          <w:color w:val="000000"/>
          <w:kern w:val="0"/>
          <w:sz w:val="27"/>
          <w:szCs w:val="27"/>
        </w:rPr>
        <w:t>万元。与年初预算相比，收、支总计各增加</w:t>
      </w:r>
      <w:r>
        <w:rPr>
          <w:rFonts w:eastAsia="Times New Roman"/>
          <w:color w:val="000000"/>
          <w:kern w:val="0"/>
          <w:sz w:val="27"/>
          <w:szCs w:val="27"/>
          <w:u w:val="single" w:color="000000"/>
        </w:rPr>
        <w:t xml:space="preserve"> 118749.33</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1351.08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2024年预算中不包含自有资金，2024年决算中</w:t>
      </w:r>
      <w:r>
        <w:rPr>
          <w:rFonts w:ascii="仿宋_GB2312" w:hAnsi="仿宋_GB2312" w:eastAsia="仿宋_GB2312" w:cs="仿宋_GB2312"/>
          <w:color w:val="000000"/>
          <w:kern w:val="0"/>
          <w:sz w:val="27"/>
          <w:szCs w:val="27"/>
        </w:rPr>
        <w:t>；与上年决算相比，收、支总计各减少</w:t>
      </w:r>
      <w:r>
        <w:rPr>
          <w:rFonts w:eastAsia="Times New Roman"/>
          <w:color w:val="000000"/>
          <w:kern w:val="0"/>
          <w:sz w:val="27"/>
          <w:szCs w:val="27"/>
          <w:u w:val="single" w:color="000000"/>
        </w:rPr>
        <w:t xml:space="preserve"> 18933.92</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12.93</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127538.57</w:t>
      </w:r>
      <w:r>
        <w:rPr>
          <w:rFonts w:ascii="kai_ti_gb2312" w:hAnsi="kai_ti_gb2312" w:eastAsia="kai_ti_gb2312" w:cs="kai_ti_gb2312"/>
          <w:b/>
          <w:bCs/>
          <w:color w:val="000000"/>
          <w:kern w:val="0"/>
          <w:sz w:val="27"/>
          <w:szCs w:val="27"/>
        </w:rPr>
        <w:t>万元。包括：</w:t>
      </w:r>
    </w:p>
    <w:p>
      <w:pPr>
        <w:widowControl/>
        <w:spacing w:before="240" w:after="240"/>
        <w:rPr>
          <w:rFonts w:hint="default" w:ascii="Times New Roman" w:hAnsi="Times New Roman" w:eastAsia="仿宋_GB2312" w:cs="Times New Roman"/>
          <w:kern w:val="0"/>
          <w:sz w:val="24"/>
          <w:lang w:val="en-US" w:eastAsia="zh-CN"/>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121249.90</w:t>
      </w:r>
      <w:r>
        <w:rPr>
          <w:rFonts w:ascii="仿宋_GB2312" w:hAnsi="仿宋_GB2312" w:eastAsia="仿宋_GB2312" w:cs="仿宋_GB2312"/>
          <w:color w:val="000000"/>
          <w:kern w:val="0"/>
          <w:sz w:val="27"/>
          <w:szCs w:val="27"/>
        </w:rPr>
        <w:t>万元。与上年决算相比，减少</w:t>
      </w:r>
      <w:r>
        <w:rPr>
          <w:rFonts w:ascii="times_new_roman" w:hAnsi="times_new_roman" w:eastAsia="times_new_roman" w:cs="times_new_roman"/>
          <w:color w:val="000000"/>
          <w:kern w:val="0"/>
          <w:sz w:val="27"/>
          <w:szCs w:val="27"/>
          <w:u w:val="single" w:color="000000"/>
        </w:rPr>
        <w:t>18276.77</w:t>
      </w:r>
      <w:r>
        <w:rPr>
          <w:rFonts w:ascii="仿宋_GB2312" w:hAnsi="仿宋_GB2312" w:eastAsia="仿宋_GB2312" w:cs="仿宋_GB2312"/>
          <w:color w:val="000000"/>
          <w:kern w:val="0"/>
          <w:sz w:val="27"/>
          <w:szCs w:val="27"/>
        </w:rPr>
        <w:t>万元，下降</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13.10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2023年疫情结束，医院患者急增，收支增幅较大，2024年患者就诊量趋于平稳，收支较2023年有所回落</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2024年医疗收费价格调整、以及医保单病种付费政策等，2024年收支较2023年有所下降。</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万元。变动原因：</w:t>
      </w:r>
      <w:r>
        <w:rPr>
          <w:rFonts w:hint="eastAsia" w:ascii="仿宋_GB2312" w:hAnsi="仿宋_GB2312" w:eastAsia="仿宋_GB2312" w:cs="仿宋_GB2312"/>
          <w:color w:val="000000"/>
          <w:kern w:val="0"/>
          <w:sz w:val="27"/>
          <w:szCs w:val="27"/>
          <w:lang w:eastAsia="zh-CN"/>
        </w:rPr>
        <w:t>不存在此项内容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6288.67</w:t>
      </w:r>
      <w:r>
        <w:rPr>
          <w:rFonts w:ascii="仿宋_GB2312" w:hAnsi="仿宋_GB2312" w:eastAsia="仿宋_GB2312" w:cs="仿宋_GB2312"/>
          <w:color w:val="000000"/>
          <w:kern w:val="0"/>
          <w:sz w:val="27"/>
          <w:szCs w:val="27"/>
        </w:rPr>
        <w:t>万元。与上年决算相比，减少</w:t>
      </w:r>
      <w:r>
        <w:rPr>
          <w:rFonts w:ascii="times_new_roman" w:hAnsi="times_new_roman" w:eastAsia="times_new_roman" w:cs="times_new_roman"/>
          <w:color w:val="000000"/>
          <w:kern w:val="0"/>
          <w:sz w:val="27"/>
          <w:szCs w:val="27"/>
          <w:u w:val="single" w:color="000000"/>
        </w:rPr>
        <w:t> 657.15</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 9.46</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部分项目结转下年度使用</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127538.57</w:t>
      </w:r>
      <w:r>
        <w:rPr>
          <w:rFonts w:ascii="kai_ti_gb2312" w:hAnsi="kai_ti_gb2312" w:eastAsia="kai_ti_gb2312" w:cs="kai_ti_gb2312"/>
          <w:b/>
          <w:bCs/>
          <w:color w:val="000000"/>
          <w:kern w:val="0"/>
          <w:sz w:val="27"/>
          <w:szCs w:val="27"/>
        </w:rPr>
        <w:t>万元。包括：</w:t>
      </w:r>
    </w:p>
    <w:p>
      <w:pPr>
        <w:widowControl/>
        <w:spacing w:before="240" w:after="240"/>
        <w:rPr>
          <w:rFonts w:hint="default" w:ascii="Times New Roman" w:hAnsi="Times New Roman" w:eastAsia="仿宋_GB2312" w:cs="Times New Roman"/>
          <w:kern w:val="0"/>
          <w:sz w:val="24"/>
          <w:lang w:val="en-US" w:eastAsia="zh-CN"/>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119042.01</w:t>
      </w:r>
      <w:r>
        <w:rPr>
          <w:rFonts w:ascii="仿宋_GB2312" w:hAnsi="仿宋_GB2312" w:eastAsia="仿宋_GB2312" w:cs="仿宋_GB2312"/>
          <w:color w:val="000000"/>
          <w:kern w:val="0"/>
          <w:sz w:val="27"/>
          <w:szCs w:val="27"/>
        </w:rPr>
        <w:t>万元。与上年决算相比，减少</w:t>
      </w:r>
      <w:r>
        <w:rPr>
          <w:rFonts w:ascii="times_new_roman" w:hAnsi="times_new_roman" w:eastAsia="times_new_roman" w:cs="times_new_roman"/>
          <w:color w:val="000000"/>
          <w:kern w:val="0"/>
          <w:sz w:val="27"/>
          <w:szCs w:val="27"/>
          <w:u w:val="single" w:color="000000"/>
        </w:rPr>
        <w:t> 21141.81</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 15.08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2023年疫情结束，医院患者急增，收支增幅较大，2024年患者就诊量趋于平稳，收支较2023年有所回落</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2024年医疗收费价格调整、以及医保单病种付费政策等，2024年收支较2023年有所下降。</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lang w:eastAsia="zh-CN"/>
        </w:rPr>
        <w:t>无</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不存在此项内容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8496.56</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2207.89</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35.11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部分项目结转下年度使用</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内蒙古自治区巴彦淖尔市医院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121249.90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10757.61</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8.87</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76243.45</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62.88</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34248.84</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28.25</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316345" cy="3947795"/>
            <wp:effectExtent l="0" t="0" r="825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316345" cy="394779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黑体" w:hAnsi="黑体" w:eastAsia="黑体" w:cs="黑体"/>
          <w:b/>
          <w:bCs/>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三、支出决算情况说明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内蒙古自治区巴彦淖尔市医院 2024年度本年支出决算合计</w:t>
      </w:r>
      <w:r>
        <w:rPr>
          <w:rFonts w:ascii="times_new_roman" w:hAnsi="times_new_roman" w:eastAsia="times_new_roman" w:cs="times_new_roman"/>
          <w:color w:val="000000"/>
          <w:kern w:val="0"/>
          <w:sz w:val="27"/>
          <w:szCs w:val="27"/>
          <w:u w:val="single" w:color="000000"/>
        </w:rPr>
        <w:t> 119042.01</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94088.52</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79.04</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24953.49</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20.96</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296025" cy="393509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296025" cy="393509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内蒙古自治区巴彦淖尔市医院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10757.61</w:t>
      </w:r>
      <w:r>
        <w:rPr>
          <w:rFonts w:ascii="仿宋_GB2312" w:hAnsi="仿宋_GB2312" w:eastAsia="仿宋_GB2312" w:cs="仿宋_GB2312"/>
          <w:color w:val="000000"/>
          <w:kern w:val="0"/>
          <w:sz w:val="27"/>
          <w:szCs w:val="27"/>
        </w:rPr>
        <w:t>万元，与年初预算相比，收、支总计各增加</w:t>
      </w:r>
      <w:r>
        <w:rPr>
          <w:rFonts w:ascii="times_new_roman" w:hAnsi="times_new_roman" w:eastAsia="times_new_roman" w:cs="times_new_roman"/>
          <w:color w:val="000000"/>
          <w:kern w:val="0"/>
          <w:sz w:val="27"/>
          <w:szCs w:val="27"/>
          <w:u w:val="single" w:color="000000"/>
        </w:rPr>
        <w:t> 1968.37</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22.40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决算中包含财政基本拨款及财政项目拨款，预算只包含财政基本拨款及老干部医药费和非典人员补助</w:t>
      </w:r>
      <w:r>
        <w:rPr>
          <w:rFonts w:ascii="仿宋_GB2312" w:hAnsi="仿宋_GB2312" w:eastAsia="仿宋_GB2312" w:cs="仿宋_GB2312"/>
          <w:color w:val="000000"/>
          <w:kern w:val="0"/>
          <w:sz w:val="27"/>
          <w:szCs w:val="27"/>
        </w:rPr>
        <w:t>；与上年决算相比，减少</w:t>
      </w:r>
      <w:r>
        <w:rPr>
          <w:rFonts w:ascii="times_new_roman" w:hAnsi="times_new_roman" w:eastAsia="times_new_roman" w:cs="times_new_roman"/>
          <w:color w:val="000000"/>
          <w:kern w:val="0"/>
          <w:sz w:val="27"/>
          <w:szCs w:val="27"/>
          <w:u w:val="single" w:color="000000"/>
        </w:rPr>
        <w:t> 3120.26</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22.48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2023年度财政拨付疫情防控专项款，2024年度无此部分财政专项收支</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内蒙古自治区巴彦淖尔市医院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10757.61</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8789.24</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122.40</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一般公共服务（类）决算数为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万元，变动原因：</w:t>
      </w:r>
      <w:r>
        <w:rPr>
          <w:rFonts w:hint="eastAsia" w:ascii="仿宋_GB2312" w:hAnsi="仿宋_GB2312" w:eastAsia="仿宋_GB2312" w:cs="仿宋_GB2312"/>
          <w:color w:val="000000"/>
          <w:kern w:val="0"/>
          <w:sz w:val="27"/>
          <w:szCs w:val="27"/>
          <w:lang w:eastAsia="zh-CN"/>
        </w:rPr>
        <w:t>不存在此项内容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（二）公共安全（类）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公共安全（类）决算数为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万元，变动原因：</w:t>
      </w:r>
      <w:r>
        <w:rPr>
          <w:rFonts w:hint="eastAsia" w:ascii="仿宋_GB2312" w:hAnsi="仿宋_GB2312" w:eastAsia="仿宋_GB2312" w:cs="仿宋_GB2312"/>
          <w:color w:val="000000"/>
          <w:kern w:val="0"/>
          <w:sz w:val="27"/>
          <w:szCs w:val="27"/>
          <w:lang w:eastAsia="zh-CN"/>
        </w:rPr>
        <w:t>不存在此项内容</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（三）社会保障和就业支出（类）</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1513.81</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8475.41</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1693.85</w:t>
      </w:r>
      <w:r>
        <w:rPr>
          <w:rFonts w:ascii="仿宋_GB2312" w:hAnsi="仿宋_GB2312" w:eastAsia="仿宋_GB2312" w:cs="仿宋_GB2312"/>
          <w:color w:val="000000"/>
          <w:kern w:val="0"/>
          <w:sz w:val="27"/>
          <w:szCs w:val="27"/>
        </w:rPr>
        <w:t>万元。</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（五）住房保障支出（类）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429.52</w:t>
      </w:r>
      <w:r>
        <w:rPr>
          <w:rFonts w:ascii="仿宋_GB2312" w:hAnsi="仿宋_GB2312" w:eastAsia="仿宋_GB2312" w:cs="仿宋_GB2312"/>
          <w:color w:val="000000"/>
          <w:kern w:val="0"/>
          <w:sz w:val="27"/>
          <w:szCs w:val="27"/>
        </w:rPr>
        <w:t>万元，与年初预算相比减少</w:t>
      </w:r>
      <w:r>
        <w:rPr>
          <w:rFonts w:ascii="times_new_roman" w:hAnsi="times_new_roman" w:eastAsia="times_new_roman" w:cs="times_new_roman"/>
          <w:color w:val="000000"/>
          <w:kern w:val="0"/>
          <w:sz w:val="27"/>
          <w:szCs w:val="27"/>
          <w:u w:val="single" w:color="000000"/>
        </w:rPr>
        <w:t xml:space="preserve"> 64.35</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内蒙古自治区巴彦淖尔市医院 2024年度一般公共预算财政拨款基本支出决算</w:t>
      </w:r>
      <w:r>
        <w:rPr>
          <w:rFonts w:ascii="times_new_roman" w:hAnsi="times_new_roman" w:eastAsia="times_new_roman" w:cs="times_new_roman"/>
          <w:color w:val="000000"/>
          <w:kern w:val="0"/>
          <w:sz w:val="27"/>
          <w:szCs w:val="27"/>
          <w:u w:val="single" w:color="000000"/>
        </w:rPr>
        <w:t> 7431.37</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7431.37</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津贴补贴、奖金、伙食补助费、绩效工资、机关事业单位基本养老保险缴费、职业年金缴费、职工基本医疗保险缴费、公务员医疗补助缴费、住房公积金、其他工资福利支出、离休费、退休费、抚恤金、生活补助、医疗费补助、奖励金、其他对个人和家庭的补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内蒙古自治区巴彦淖尔市医院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3326.25</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54.30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2793.84</w:t>
      </w:r>
      <w:r>
        <w:rPr>
          <w:rFonts w:ascii="仿宋_GB2312" w:hAnsi="仿宋_GB2312" w:eastAsia="仿宋_GB2312" w:cs="仿宋_GB2312"/>
          <w:color w:val="000000"/>
          <w:kern w:val="0"/>
          <w:sz w:val="27"/>
          <w:szCs w:val="27"/>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463.11</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（一）财政拨款“三公”经费支出总体情况说明。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内蒙古自治区巴彦淖尔市医院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w:t>
      </w:r>
      <w:r>
        <w:rPr>
          <w:rFonts w:hint="eastAsia" w:ascii="仿宋_GB2312" w:hAnsi="仿宋_GB2312" w:eastAsia="仿宋_GB2312" w:cs="仿宋_GB2312"/>
          <w:color w:val="000000"/>
          <w:kern w:val="0"/>
          <w:sz w:val="27"/>
          <w:szCs w:val="27"/>
          <w:lang w:eastAsia="zh-CN"/>
        </w:rPr>
        <w:t>无</w:t>
      </w:r>
      <w:r>
        <w:rPr>
          <w:rFonts w:ascii="仿宋_GB2312" w:hAnsi="仿宋_GB2312" w:eastAsia="仿宋_GB2312" w:cs="仿宋_GB2312"/>
          <w:color w:val="000000"/>
          <w:kern w:val="0"/>
          <w:sz w:val="27"/>
          <w:szCs w:val="27"/>
        </w:rPr>
        <w:t>财政拨款“三公”经费</w:t>
      </w:r>
      <w:r>
        <w:rPr>
          <w:rFonts w:hint="eastAsia" w:ascii="仿宋_GB2312" w:hAnsi="仿宋_GB2312" w:eastAsia="仿宋_GB2312" w:cs="仿宋_GB2312"/>
          <w:color w:val="000000"/>
          <w:kern w:val="0"/>
          <w:sz w:val="27"/>
          <w:szCs w:val="27"/>
          <w:lang w:eastAsia="zh-CN"/>
        </w:rPr>
        <w:t>支出。</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内蒙古自治区巴彦淖尔市医院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w:t>
      </w:r>
      <w:r>
        <w:rPr>
          <w:rFonts w:hint="eastAsia" w:ascii="仿宋_GB2312" w:hAnsi="仿宋_GB2312" w:eastAsia="仿宋_GB2312" w:cs="仿宋_GB2312"/>
          <w:color w:val="000000"/>
          <w:kern w:val="0"/>
          <w:sz w:val="27"/>
          <w:szCs w:val="27"/>
          <w:lang w:eastAsia="zh-CN"/>
        </w:rPr>
        <w:t>无</w:t>
      </w:r>
      <w:r>
        <w:rPr>
          <w:rFonts w:ascii="仿宋_GB2312" w:hAnsi="仿宋_GB2312" w:eastAsia="仿宋_GB2312" w:cs="仿宋_GB2312"/>
          <w:color w:val="000000"/>
          <w:kern w:val="0"/>
          <w:sz w:val="27"/>
          <w:szCs w:val="27"/>
        </w:rPr>
        <w:t>财政拨款“三公”经费</w:t>
      </w:r>
      <w:r>
        <w:rPr>
          <w:rFonts w:hint="eastAsia" w:ascii="仿宋_GB2312" w:hAnsi="仿宋_GB2312" w:eastAsia="仿宋_GB2312" w:cs="仿宋_GB2312"/>
          <w:color w:val="000000"/>
          <w:kern w:val="0"/>
          <w:sz w:val="27"/>
          <w:szCs w:val="27"/>
          <w:lang w:eastAsia="zh-CN"/>
        </w:rPr>
        <w:t>支出。</w:t>
      </w:r>
      <w:r>
        <w:rPr>
          <w:rFonts w:ascii="仿宋_GB2312" w:hAnsi="仿宋_GB2312" w:eastAsia="仿宋_GB2312" w:cs="仿宋_GB2312"/>
          <w:color w:val="0E00FE"/>
          <w:kern w:val="0"/>
          <w:sz w:val="27"/>
          <w:szCs w:val="27"/>
        </w:rPr>
        <w:t>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hint="eastAsia" w:ascii="Times New Roman" w:hAnsi="Times New Roman" w:eastAsia="仿宋_GB2312" w:cs="Times New Roman"/>
          <w:kern w:val="0"/>
          <w:sz w:val="24"/>
          <w:lang w:eastAsia="zh-CN"/>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0E00FE"/>
          <w:kern w:val="0"/>
          <w:sz w:val="27"/>
          <w:szCs w:val="27"/>
          <w:lang w:val="en-US" w:eastAsia="zh-CN"/>
        </w:rPr>
        <w:t xml:space="preserve">  </w:t>
      </w:r>
      <w:r>
        <w:rPr>
          <w:rFonts w:ascii="仿宋_GB2312" w:hAnsi="仿宋_GB2312" w:eastAsia="仿宋_GB2312" w:cs="仿宋_GB2312"/>
          <w:color w:val="000000"/>
          <w:kern w:val="0"/>
          <w:sz w:val="27"/>
          <w:szCs w:val="27"/>
        </w:rPr>
        <w:t>内蒙古自治区巴彦淖尔市医院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w:t>
      </w:r>
      <w:r>
        <w:rPr>
          <w:rFonts w:hint="eastAsia" w:ascii="仿宋_GB2312" w:hAnsi="仿宋_GB2312" w:eastAsia="仿宋_GB2312" w:cs="仿宋_GB2312"/>
          <w:color w:val="000000"/>
          <w:kern w:val="0"/>
          <w:sz w:val="27"/>
          <w:szCs w:val="27"/>
          <w:lang w:eastAsia="zh-CN"/>
        </w:rPr>
        <w:t>无</w:t>
      </w:r>
      <w:r>
        <w:rPr>
          <w:rFonts w:ascii="仿宋_GB2312" w:hAnsi="仿宋_GB2312" w:eastAsia="仿宋_GB2312" w:cs="仿宋_GB2312"/>
          <w:color w:val="000000"/>
          <w:kern w:val="0"/>
          <w:sz w:val="27"/>
          <w:szCs w:val="27"/>
        </w:rPr>
        <w:t>政府性基金预算财政拨款支出</w:t>
      </w:r>
      <w:r>
        <w:rPr>
          <w:rFonts w:hint="eastAsia" w:ascii="仿宋_GB2312" w:hAnsi="仿宋_GB2312" w:eastAsia="仿宋_GB2312" w:cs="仿宋_GB2312"/>
          <w:color w:val="000000"/>
          <w:kern w:val="0"/>
          <w:sz w:val="27"/>
          <w:szCs w:val="27"/>
          <w:lang w:eastAsia="zh-CN"/>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widowControl/>
        <w:spacing w:before="240" w:after="240"/>
        <w:rPr>
          <w:rFonts w:hint="eastAsia" w:ascii="Times New Roman" w:hAnsi="Times New Roman" w:eastAsia="仿宋_GB2312" w:cs="Times New Roman"/>
          <w:kern w:val="0"/>
          <w:sz w:val="24"/>
          <w:lang w:eastAsia="zh-CN"/>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内蒙古自治区巴彦淖尔市医院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w:t>
      </w:r>
      <w:r>
        <w:rPr>
          <w:rFonts w:hint="eastAsia" w:ascii="仿宋_GB2312" w:hAnsi="仿宋_GB2312" w:eastAsia="仿宋_GB2312" w:cs="仿宋_GB2312"/>
          <w:color w:val="000000"/>
          <w:kern w:val="0"/>
          <w:sz w:val="27"/>
          <w:szCs w:val="27"/>
          <w:lang w:eastAsia="zh-CN"/>
        </w:rPr>
        <w:t>无</w:t>
      </w:r>
      <w:r>
        <w:rPr>
          <w:rFonts w:ascii="仿宋_GB2312" w:hAnsi="仿宋_GB2312" w:eastAsia="仿宋_GB2312" w:cs="仿宋_GB2312"/>
          <w:color w:val="000000"/>
          <w:kern w:val="0"/>
          <w:sz w:val="27"/>
          <w:szCs w:val="27"/>
        </w:rPr>
        <w:t>国有资本经营预算财政拨款支出</w:t>
      </w:r>
      <w:r>
        <w:rPr>
          <w:rFonts w:hint="eastAsia" w:ascii="仿宋_GB2312" w:hAnsi="仿宋_GB2312" w:eastAsia="仿宋_GB2312" w:cs="仿宋_GB2312"/>
          <w:color w:val="000000"/>
          <w:kern w:val="0"/>
          <w:sz w:val="27"/>
          <w:szCs w:val="27"/>
          <w:lang w:eastAsia="zh-CN"/>
        </w:rPr>
        <w:t>。</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内蒙古自治区巴彦淖尔市医院 2024年度公用经费支出决算</w:t>
      </w:r>
      <w:r>
        <w:rPr>
          <w:rFonts w:eastAsia="Times New Roman"/>
          <w:color w:val="000000"/>
          <w:kern w:val="0"/>
          <w:sz w:val="27"/>
          <w:szCs w:val="27"/>
          <w:u w:val="single" w:color="000000"/>
        </w:rPr>
        <w:t xml:space="preserve"> 54273.17</w:t>
      </w:r>
      <w:r>
        <w:rPr>
          <w:rFonts w:ascii="仿宋_GB2312" w:hAnsi="仿宋_GB2312" w:eastAsia="仿宋_GB2312" w:cs="仿宋_GB2312"/>
          <w:color w:val="000000"/>
          <w:kern w:val="0"/>
          <w:sz w:val="27"/>
          <w:szCs w:val="27"/>
        </w:rPr>
        <w:t>万元，与上年决算相比，减少</w:t>
      </w:r>
      <w:r>
        <w:rPr>
          <w:rFonts w:eastAsia="Times New Roman"/>
          <w:color w:val="000000"/>
          <w:kern w:val="0"/>
          <w:sz w:val="27"/>
          <w:szCs w:val="27"/>
          <w:u w:val="single" w:color="000000"/>
        </w:rPr>
        <w:t xml:space="preserve"> 36114.77</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39.96</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2023年疫情结束，医院患者急增，收支增幅较大，2024年患者就诊量趋于平稳，收支较2023年有所回落</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因此，</w:t>
      </w:r>
      <w:r>
        <w:rPr>
          <w:rFonts w:ascii="仿宋_GB2312" w:hAnsi="仿宋_GB2312" w:eastAsia="仿宋_GB2312" w:cs="仿宋_GB2312"/>
          <w:color w:val="000000"/>
          <w:kern w:val="0"/>
          <w:sz w:val="27"/>
          <w:szCs w:val="27"/>
        </w:rPr>
        <w:t>2024年度公用经费支出</w:t>
      </w:r>
      <w:r>
        <w:rPr>
          <w:rFonts w:hint="eastAsia" w:ascii="仿宋_GB2312" w:hAnsi="仿宋_GB2312" w:eastAsia="仿宋_GB2312" w:cs="仿宋_GB2312"/>
          <w:color w:val="000000"/>
          <w:kern w:val="0"/>
          <w:sz w:val="27"/>
          <w:szCs w:val="27"/>
          <w:lang w:val="en-US" w:eastAsia="zh-CN"/>
        </w:rPr>
        <w:t>中药品费、材料费等支出比上年减少。</w:t>
      </w:r>
      <w:bookmarkStart w:id="1" w:name="_GoBack"/>
      <w:bookmarkEnd w:id="1"/>
    </w:p>
    <w:p>
      <w:pPr>
        <w:widowControl/>
        <w:spacing w:before="240" w:after="240"/>
        <w:ind w:firstLine="428"/>
        <w:rPr>
          <w:rFonts w:ascii="Times New Roman" w:hAnsi="Times New Roman" w:eastAsia="Times New Roman" w:cs="Times New Roman"/>
          <w:kern w:val="0"/>
          <w:sz w:val="24"/>
        </w:rPr>
      </w:pPr>
      <w:r>
        <w:rPr>
          <w:rFonts w:ascii="黑体" w:hAnsi="黑体" w:eastAsia="黑体" w:cs="黑体"/>
          <w:b/>
          <w:bCs/>
          <w:kern w:val="0"/>
          <w:sz w:val="27"/>
          <w:szCs w:val="27"/>
        </w:rPr>
        <w:t>十二、政府采购支出决算情况说明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内蒙古自治区巴彦淖尔市医院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3662.16</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589.94</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150.60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2921.63</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576.83</w:t>
      </w:r>
      <w:r>
        <w:rPr>
          <w:rFonts w:ascii="仿宋_GB2312" w:hAnsi="仿宋_GB2312" w:eastAsia="仿宋_GB2312" w:cs="仿宋_GB2312"/>
          <w:color w:val="000000"/>
          <w:kern w:val="0"/>
          <w:sz w:val="27"/>
          <w:szCs w:val="27"/>
        </w:rPr>
        <w:t>万元，其中：授予小微企业合同金额</w:t>
      </w:r>
      <w:r>
        <w:rPr>
          <w:rFonts w:ascii="times_new_roman" w:hAnsi="times_new_roman" w:eastAsia="times_new_roman" w:cs="times_new_roman"/>
          <w:color w:val="000000"/>
          <w:kern w:val="0"/>
          <w:sz w:val="27"/>
          <w:szCs w:val="27"/>
          <w:u w:val="single" w:color="000000"/>
        </w:rPr>
        <w:t>  576.83</w:t>
      </w:r>
      <w:r>
        <w:rPr>
          <w:rFonts w:ascii="仿宋_GB2312" w:hAnsi="仿宋_GB2312" w:eastAsia="仿宋_GB2312" w:cs="仿宋_GB2312"/>
          <w:color w:val="000000"/>
          <w:kern w:val="0"/>
          <w:sz w:val="27"/>
          <w:szCs w:val="27"/>
        </w:rPr>
        <w:t>万元。</w:t>
      </w:r>
    </w:p>
    <w:p>
      <w:pPr>
        <w:widowControl/>
        <w:spacing w:before="240" w:after="240"/>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内蒙古自治区巴彦淖尔市医院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23</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14</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9</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144</w:t>
      </w:r>
      <w:r>
        <w:rPr>
          <w:rFonts w:ascii="仿宋_GB2312" w:hAnsi="仿宋_GB2312" w:eastAsia="仿宋_GB2312" w:cs="仿宋_GB2312"/>
          <w:color w:val="000000"/>
          <w:kern w:val="0"/>
          <w:sz w:val="27"/>
          <w:szCs w:val="27"/>
        </w:rPr>
        <w:t>台（套）。</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hint="eastAsia" w:ascii="Times New Roman" w:hAnsi="Times New Roman" w:eastAsia="仿宋_GB2312" w:cs="Times New Roman"/>
          <w:kern w:val="0"/>
          <w:sz w:val="24"/>
          <w:lang w:eastAsia="zh-CN"/>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内蒙古自治区巴彦淖尔市医院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w:t>
      </w:r>
      <w:r>
        <w:rPr>
          <w:rFonts w:hint="eastAsia" w:ascii="仿宋_GB2312" w:hAnsi="仿宋_GB2312" w:eastAsia="仿宋_GB2312" w:cs="仿宋_GB2312"/>
          <w:color w:val="000000"/>
          <w:kern w:val="0"/>
          <w:sz w:val="27"/>
          <w:szCs w:val="27"/>
          <w:lang w:eastAsia="zh-CN"/>
        </w:rPr>
        <w:t>未</w:t>
      </w:r>
      <w:r>
        <w:rPr>
          <w:rFonts w:ascii="仿宋_GB2312" w:hAnsi="仿宋_GB2312" w:eastAsia="仿宋_GB2312" w:cs="仿宋_GB2312"/>
          <w:color w:val="000000"/>
          <w:kern w:val="0"/>
          <w:sz w:val="27"/>
          <w:szCs w:val="27"/>
        </w:rPr>
        <w:t>全面开展绩效自评</w:t>
      </w:r>
      <w:r>
        <w:rPr>
          <w:rFonts w:hint="eastAsia" w:ascii="仿宋_GB2312" w:hAnsi="仿宋_GB2312" w:eastAsia="仿宋_GB2312" w:cs="仿宋_GB2312"/>
          <w:color w:val="000000"/>
          <w:kern w:val="0"/>
          <w:sz w:val="27"/>
          <w:szCs w:val="27"/>
          <w:lang w:eastAsia="zh-CN"/>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仿宋_GB2312" w:hAnsi="仿宋_GB2312" w:eastAsia="仿宋_GB2312" w:cs="仿宋_GB2312"/>
          <w:kern w:val="0"/>
          <w:sz w:val="27"/>
          <w:szCs w:val="27"/>
        </w:rPr>
        <w:t> </w:t>
      </w: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孙骞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0478-8780026- </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81018C-A994-4A58-A9D7-69436B2331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7B58CF-57FA-45F0-BD5B-795EA343CEE7}"/>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F878F657-95C7-4035-ACAB-4B4174A2F437}"/>
  </w:font>
  <w:font w:name="仿宋">
    <w:panose1 w:val="02010609060101010101"/>
    <w:charset w:val="86"/>
    <w:family w:val="modern"/>
    <w:pitch w:val="default"/>
    <w:sig w:usb0="800002BF" w:usb1="38CF7CFA" w:usb2="00000016" w:usb3="00000000" w:csb0="00040001" w:csb1="00000000"/>
    <w:embedRegular r:id="rId4" w:fontKey="{D81EC2B4-42F2-4D5F-B324-43F9BFE79701}"/>
  </w:font>
  <w:font w:name="times_new_roman">
    <w:altName w:val="Segoe Print"/>
    <w:panose1 w:val="00000000000000000000"/>
    <w:charset w:val="00"/>
    <w:family w:val="auto"/>
    <w:pitch w:val="default"/>
    <w:sig w:usb0="00000000" w:usb1="00000000" w:usb2="00000000" w:usb3="00000000" w:csb0="00000000" w:csb1="00000000"/>
    <w:embedRegular r:id="rId5" w:fontKey="{D14C21DD-62ED-4342-8F83-4F9CC47EAE39}"/>
  </w:font>
  <w:font w:name="方正小标宋简体">
    <w:panose1 w:val="02000000000000000000"/>
    <w:charset w:val="86"/>
    <w:family w:val="auto"/>
    <w:pitch w:val="default"/>
    <w:sig w:usb0="00000001" w:usb1="08000000" w:usb2="00000000" w:usb3="00000000" w:csb0="00040000" w:csb1="00000000"/>
    <w:embedRegular r:id="rId6" w:fontKey="{F5E28B26-10CB-4CCC-A1FC-21C52631FEB9}"/>
  </w:font>
  <w:font w:name="fang_zheng_xiao_biao_song_ti">
    <w:altName w:val="Segoe Print"/>
    <w:panose1 w:val="00000000000000000000"/>
    <w:charset w:val="00"/>
    <w:family w:val="auto"/>
    <w:pitch w:val="default"/>
    <w:sig w:usb0="00000000" w:usb1="00000000" w:usb2="00000000" w:usb3="00000000" w:csb0="00000000" w:csb1="00000000"/>
    <w:embedRegular r:id="rId7" w:fontKey="{B1520D57-7A08-49F7-954A-BB02E954FC65}"/>
  </w:font>
  <w:font w:name="kai_ti_gb2312">
    <w:altName w:val="Segoe Print"/>
    <w:panose1 w:val="00000000000000000000"/>
    <w:charset w:val="00"/>
    <w:family w:val="auto"/>
    <w:pitch w:val="default"/>
    <w:sig w:usb0="00000000" w:usb1="00000000" w:usb2="00000000" w:usb3="00000000" w:csb0="00000000" w:csb1="00000000"/>
    <w:embedRegular r:id="rId8" w:fontKey="{000B1232-ADA8-47D3-9C75-A604B018AD7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25</w:t>
    </w:r>
    <w:r>
      <w:rPr>
        <w:lang w:val="zh-CN"/>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wNGU5ODQ5Yzc0ZmUwZWYzM2I5ZDhlNjhhZjg5MGM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143C"/>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3391357"/>
    <w:rsid w:val="03AE6BE8"/>
    <w:rsid w:val="03B94246"/>
    <w:rsid w:val="040C25C7"/>
    <w:rsid w:val="043C16E8"/>
    <w:rsid w:val="071E09B0"/>
    <w:rsid w:val="0C8F3D96"/>
    <w:rsid w:val="0E5139F9"/>
    <w:rsid w:val="120E078F"/>
    <w:rsid w:val="13257202"/>
    <w:rsid w:val="153B4ABB"/>
    <w:rsid w:val="15DD3DC4"/>
    <w:rsid w:val="16D74CB7"/>
    <w:rsid w:val="17B47418"/>
    <w:rsid w:val="19033B41"/>
    <w:rsid w:val="19265A82"/>
    <w:rsid w:val="19875E05"/>
    <w:rsid w:val="1A097D9A"/>
    <w:rsid w:val="1E4E1D03"/>
    <w:rsid w:val="215D225D"/>
    <w:rsid w:val="23767606"/>
    <w:rsid w:val="29D532D8"/>
    <w:rsid w:val="2AAF1DD1"/>
    <w:rsid w:val="2B6568DD"/>
    <w:rsid w:val="2CA6160D"/>
    <w:rsid w:val="2CF73565"/>
    <w:rsid w:val="302D729E"/>
    <w:rsid w:val="33902D14"/>
    <w:rsid w:val="33C127D5"/>
    <w:rsid w:val="3E0B0C1F"/>
    <w:rsid w:val="42010CB6"/>
    <w:rsid w:val="449A0F4E"/>
    <w:rsid w:val="45596713"/>
    <w:rsid w:val="4F912F4E"/>
    <w:rsid w:val="507F724A"/>
    <w:rsid w:val="51CD438B"/>
    <w:rsid w:val="51D610EC"/>
    <w:rsid w:val="525F7333"/>
    <w:rsid w:val="59CD1026"/>
    <w:rsid w:val="5AAE2C06"/>
    <w:rsid w:val="5AD05272"/>
    <w:rsid w:val="5B1F58B2"/>
    <w:rsid w:val="5BEA5EBF"/>
    <w:rsid w:val="5CD8040E"/>
    <w:rsid w:val="603D5158"/>
    <w:rsid w:val="60A631B2"/>
    <w:rsid w:val="60CC0D9D"/>
    <w:rsid w:val="61AB4343"/>
    <w:rsid w:val="638210D3"/>
    <w:rsid w:val="65681A08"/>
    <w:rsid w:val="663C269F"/>
    <w:rsid w:val="67D839B8"/>
    <w:rsid w:val="68923B67"/>
    <w:rsid w:val="697D570C"/>
    <w:rsid w:val="6A9E2C97"/>
    <w:rsid w:val="6B1765A5"/>
    <w:rsid w:val="6C2016AD"/>
    <w:rsid w:val="6CCB5899"/>
    <w:rsid w:val="6D194A59"/>
    <w:rsid w:val="71797099"/>
    <w:rsid w:val="73677AAD"/>
    <w:rsid w:val="75A153E9"/>
    <w:rsid w:val="77A2369A"/>
    <w:rsid w:val="7B073F40"/>
    <w:rsid w:val="7BC260B9"/>
    <w:rsid w:val="7C093C1A"/>
    <w:rsid w:val="7C81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5715</Words>
  <Characters>6234</Characters>
  <Lines>1</Lines>
  <Paragraphs>1</Paragraphs>
  <TotalTime>2</TotalTime>
  <ScaleCrop>false</ScaleCrop>
  <LinksUpToDate>false</LinksUpToDate>
  <CharactersWithSpaces>6813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 Steysun</cp:lastModifiedBy>
  <cp:lastPrinted>2021-04-16T00:45:00Z</cp:lastPrinted>
  <dcterms:modified xsi:type="dcterms:W3CDTF">2025-09-29T09:46:21Z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26F4CC4C0F1B477BBA88FFA4028975F1_13</vt:lpwstr>
  </property>
  <property fmtid="{D5CDD505-2E9C-101B-9397-08002B2CF9AE}" pid="3" name="KSOProductBuildVer">
    <vt:lpwstr>2052-11.1.0.14309</vt:lpwstr>
  </property>
  <property fmtid="{D5CDD505-2E9C-101B-9397-08002B2CF9AE}" pid="4" name="KSOTemplateDocerSaveRecord">
    <vt:lpwstr>eyJoZGlkIjoiZDNhZGE3ZTE2Zjc1MGYyMjQyNmU5MzAxZWMwYzg3ZWEiLCJ1c2VySWQiOiIzMDUxNTcwNTEifQ==</vt:lpwstr>
  </property>
</Properties>
</file>